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2"/>
        <w:gridCol w:w="870"/>
      </w:tblGrid>
      <w:tr w:rsidR="002A2715" w14:paraId="2A28C5F4" w14:textId="77777777" w:rsidTr="002A2715">
        <w:tc>
          <w:tcPr>
            <w:tcW w:w="9322" w:type="dxa"/>
          </w:tcPr>
          <w:p w14:paraId="7E776238" w14:textId="77777777" w:rsidR="002A2715" w:rsidRDefault="00416F26" w:rsidP="00F41438">
            <w:pPr>
              <w:jc w:val="both"/>
              <w:rPr>
                <w:rFonts w:ascii="Arial" w:hAnsi="Arial" w:cs="Arial"/>
                <w:b/>
                <w:sz w:val="32"/>
                <w:szCs w:val="32"/>
              </w:rPr>
            </w:pPr>
            <w:r>
              <w:rPr>
                <w:rFonts w:ascii="Arial" w:hAnsi="Arial" w:cs="Arial"/>
                <w:b/>
                <w:sz w:val="32"/>
                <w:szCs w:val="32"/>
              </w:rPr>
              <w:t xml:space="preserve">Entstehung des </w:t>
            </w:r>
            <w:r w:rsidRPr="002A2715">
              <w:rPr>
                <w:rFonts w:ascii="Arial" w:hAnsi="Arial" w:cs="Arial"/>
                <w:b/>
                <w:sz w:val="32"/>
                <w:szCs w:val="32"/>
              </w:rPr>
              <w:t>Sempachersees</w:t>
            </w:r>
          </w:p>
        </w:tc>
        <w:tc>
          <w:tcPr>
            <w:tcW w:w="870" w:type="dxa"/>
          </w:tcPr>
          <w:p w14:paraId="44FFF362" w14:textId="77777777" w:rsidR="002A2715" w:rsidRDefault="00416F26" w:rsidP="00F41438">
            <w:pPr>
              <w:jc w:val="both"/>
              <w:rPr>
                <w:rFonts w:ascii="Arial" w:hAnsi="Arial" w:cs="Arial"/>
                <w:b/>
                <w:sz w:val="32"/>
                <w:szCs w:val="32"/>
              </w:rPr>
            </w:pPr>
            <w:r>
              <w:rPr>
                <w:rFonts w:ascii="Arial" w:hAnsi="Arial" w:cs="Arial"/>
                <w:b/>
                <w:sz w:val="32"/>
                <w:szCs w:val="32"/>
              </w:rPr>
              <w:t>1</w:t>
            </w:r>
          </w:p>
        </w:tc>
      </w:tr>
    </w:tbl>
    <w:p w14:paraId="7C90B9E6" w14:textId="45C1F5C5" w:rsidR="001E4DAF" w:rsidRDefault="00D251D4" w:rsidP="00F41438">
      <w:pPr>
        <w:pStyle w:val="KeinLeerraumArial12"/>
        <w:jc w:val="both"/>
      </w:pPr>
      <w:r>
        <w:br/>
      </w:r>
      <w:r w:rsidR="00343DE1" w:rsidRPr="00343DE1">
        <w:t xml:space="preserve">Die Entstehung unseres Sees verdanken wir dem </w:t>
      </w:r>
      <w:proofErr w:type="spellStart"/>
      <w:r w:rsidR="00343DE1" w:rsidRPr="00343DE1">
        <w:t>Reussgletscher</w:t>
      </w:r>
      <w:proofErr w:type="spellEnd"/>
      <w:r w:rsidR="00343DE1" w:rsidRPr="00343DE1">
        <w:t xml:space="preserve">. Vor rund 12 000 Jahren bedeckte ein zusammenhängender Eisschild dieses Gletschers das Gebiet zwischen dem Lindenberg und Willisau-Nebikon-Dagmersellen mit dem Raum Sempachersee mitten drin. Das Eis reichte im Gebiet unseres Sees hinauf bis in Höhen von 850 bis 900 m </w:t>
      </w:r>
      <w:proofErr w:type="spellStart"/>
      <w:r w:rsidR="00343DE1" w:rsidRPr="00343DE1">
        <w:t>ü.M</w:t>
      </w:r>
      <w:proofErr w:type="spellEnd"/>
      <w:r w:rsidR="00343DE1" w:rsidRPr="00343DE1">
        <w:t xml:space="preserve">. In seiner maximalen Ausdehnung reichte der Gletscher in der letzten Eiszeit bis nach Staffelbach an der heutigen Kantonsgrenze Luzern-Aargau hinunter. </w:t>
      </w:r>
    </w:p>
    <w:p w14:paraId="3CFE6C78" w14:textId="77777777" w:rsidR="00D251D4" w:rsidRPr="00D251D4" w:rsidRDefault="00D251D4" w:rsidP="00D251D4">
      <w:pPr>
        <w:pStyle w:val="KeinLeerraum"/>
        <w:rPr>
          <w:sz w:val="18"/>
          <w:szCs w:val="18"/>
        </w:rPr>
      </w:pPr>
    </w:p>
    <w:p w14:paraId="5738B97E" w14:textId="75618815" w:rsidR="001E4DAF" w:rsidRDefault="00D251D4" w:rsidP="00F41438">
      <w:pPr>
        <w:jc w:val="both"/>
        <w:rPr>
          <w:rFonts w:ascii="Arial" w:hAnsi="Arial" w:cs="Arial"/>
          <w:sz w:val="24"/>
          <w:szCs w:val="24"/>
        </w:rPr>
      </w:pPr>
      <w:r>
        <w:rPr>
          <w:noProof/>
          <w:lang w:val="de-DE" w:eastAsia="de-DE"/>
        </w:rPr>
        <w:drawing>
          <wp:anchor distT="0" distB="0" distL="114300" distR="114300" simplePos="0" relativeHeight="251657728" behindDoc="1" locked="0" layoutInCell="1" allowOverlap="1" wp14:anchorId="638C3ADD" wp14:editId="45A48F7B">
            <wp:simplePos x="0" y="0"/>
            <wp:positionH relativeFrom="margin">
              <wp:posOffset>1000760</wp:posOffset>
            </wp:positionH>
            <wp:positionV relativeFrom="paragraph">
              <wp:posOffset>7620</wp:posOffset>
            </wp:positionV>
            <wp:extent cx="4378960" cy="328358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karte_gletschermaximum_mit Staffelba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78960" cy="3283585"/>
                    </a:xfrm>
                    <a:prstGeom prst="rect">
                      <a:avLst/>
                    </a:prstGeom>
                  </pic:spPr>
                </pic:pic>
              </a:graphicData>
            </a:graphic>
            <wp14:sizeRelH relativeFrom="page">
              <wp14:pctWidth>0</wp14:pctWidth>
            </wp14:sizeRelH>
            <wp14:sizeRelV relativeFrom="page">
              <wp14:pctHeight>0</wp14:pctHeight>
            </wp14:sizeRelV>
          </wp:anchor>
        </w:drawing>
      </w:r>
    </w:p>
    <w:p w14:paraId="36310A3D" w14:textId="77777777" w:rsidR="001E4DAF" w:rsidRDefault="001E4DAF" w:rsidP="00F41438">
      <w:pPr>
        <w:jc w:val="both"/>
        <w:rPr>
          <w:rFonts w:ascii="Arial" w:hAnsi="Arial" w:cs="Arial"/>
          <w:sz w:val="24"/>
          <w:szCs w:val="24"/>
        </w:rPr>
      </w:pPr>
    </w:p>
    <w:p w14:paraId="12629C7B" w14:textId="77777777" w:rsidR="001E4DAF" w:rsidRDefault="001E4DAF" w:rsidP="00F41438">
      <w:pPr>
        <w:jc w:val="both"/>
        <w:rPr>
          <w:rFonts w:ascii="Arial" w:hAnsi="Arial" w:cs="Arial"/>
          <w:sz w:val="24"/>
          <w:szCs w:val="24"/>
        </w:rPr>
      </w:pPr>
    </w:p>
    <w:p w14:paraId="6C19D7BF" w14:textId="77777777" w:rsidR="001E4DAF" w:rsidRDefault="001E4DAF" w:rsidP="00F41438">
      <w:pPr>
        <w:jc w:val="both"/>
        <w:rPr>
          <w:rFonts w:ascii="Arial" w:hAnsi="Arial" w:cs="Arial"/>
          <w:sz w:val="24"/>
          <w:szCs w:val="24"/>
        </w:rPr>
      </w:pPr>
    </w:p>
    <w:p w14:paraId="3676BC03" w14:textId="77777777" w:rsidR="001E4DAF" w:rsidRDefault="001E4DAF" w:rsidP="00F41438">
      <w:pPr>
        <w:jc w:val="both"/>
        <w:rPr>
          <w:rFonts w:ascii="Arial" w:hAnsi="Arial" w:cs="Arial"/>
          <w:sz w:val="24"/>
          <w:szCs w:val="24"/>
        </w:rPr>
      </w:pPr>
    </w:p>
    <w:p w14:paraId="0417A239" w14:textId="77777777" w:rsidR="001E4DAF" w:rsidRDefault="00EC3375" w:rsidP="00EC3375">
      <w:pPr>
        <w:tabs>
          <w:tab w:val="left" w:pos="3885"/>
        </w:tabs>
        <w:jc w:val="both"/>
        <w:rPr>
          <w:rFonts w:ascii="Arial" w:hAnsi="Arial" w:cs="Arial"/>
          <w:sz w:val="24"/>
          <w:szCs w:val="24"/>
        </w:rPr>
      </w:pPr>
      <w:r>
        <w:rPr>
          <w:rFonts w:ascii="Arial" w:hAnsi="Arial" w:cs="Arial"/>
          <w:sz w:val="24"/>
          <w:szCs w:val="24"/>
        </w:rPr>
        <w:tab/>
      </w:r>
    </w:p>
    <w:p w14:paraId="19B72419" w14:textId="77777777" w:rsidR="001E4DAF" w:rsidRDefault="00471EFB" w:rsidP="00F41438">
      <w:pPr>
        <w:tabs>
          <w:tab w:val="left" w:pos="4184"/>
        </w:tabs>
        <w:jc w:val="both"/>
        <w:rPr>
          <w:rFonts w:ascii="Arial" w:hAnsi="Arial" w:cs="Arial"/>
          <w:sz w:val="24"/>
          <w:szCs w:val="24"/>
        </w:rPr>
      </w:pPr>
      <w:r>
        <w:rPr>
          <w:rFonts w:ascii="Arial" w:hAnsi="Arial" w:cs="Arial"/>
          <w:sz w:val="24"/>
          <w:szCs w:val="24"/>
        </w:rPr>
        <w:tab/>
      </w:r>
    </w:p>
    <w:p w14:paraId="21F0A02F" w14:textId="77777777" w:rsidR="001E4DAF" w:rsidRDefault="001E4DAF" w:rsidP="00F41438">
      <w:pPr>
        <w:jc w:val="both"/>
        <w:rPr>
          <w:rFonts w:ascii="Arial" w:hAnsi="Arial" w:cs="Arial"/>
          <w:sz w:val="24"/>
          <w:szCs w:val="24"/>
        </w:rPr>
      </w:pPr>
    </w:p>
    <w:p w14:paraId="273E0165" w14:textId="77777777" w:rsidR="001E4DAF" w:rsidRDefault="001E4DAF" w:rsidP="00F41438">
      <w:pPr>
        <w:jc w:val="both"/>
        <w:rPr>
          <w:rFonts w:ascii="Arial" w:hAnsi="Arial" w:cs="Arial"/>
          <w:sz w:val="24"/>
          <w:szCs w:val="24"/>
        </w:rPr>
      </w:pPr>
    </w:p>
    <w:p w14:paraId="10C83CC3" w14:textId="71309F31" w:rsidR="001E4DAF" w:rsidRDefault="00D251D4" w:rsidP="00F41438">
      <w:pPr>
        <w:jc w:val="both"/>
        <w:rPr>
          <w:rFonts w:ascii="Arial" w:hAnsi="Arial" w:cs="Arial"/>
          <w:sz w:val="24"/>
          <w:szCs w:val="24"/>
        </w:rPr>
      </w:pPr>
      <w:r>
        <w:rPr>
          <w:noProof/>
        </w:rPr>
        <mc:AlternateContent>
          <mc:Choice Requires="wps">
            <w:drawing>
              <wp:anchor distT="0" distB="0" distL="114300" distR="114300" simplePos="0" relativeHeight="251660800" behindDoc="1" locked="0" layoutInCell="1" allowOverlap="1" wp14:anchorId="41E7F438" wp14:editId="5F4B4B4C">
                <wp:simplePos x="0" y="0"/>
                <wp:positionH relativeFrom="column">
                  <wp:posOffset>1003935</wp:posOffset>
                </wp:positionH>
                <wp:positionV relativeFrom="paragraph">
                  <wp:posOffset>200660</wp:posOffset>
                </wp:positionV>
                <wp:extent cx="4378960" cy="130810"/>
                <wp:effectExtent l="0" t="0" r="2540" b="2540"/>
                <wp:wrapNone/>
                <wp:docPr id="1" name="Textfeld 1"/>
                <wp:cNvGraphicFramePr/>
                <a:graphic xmlns:a="http://schemas.openxmlformats.org/drawingml/2006/main">
                  <a:graphicData uri="http://schemas.microsoft.com/office/word/2010/wordprocessingShape">
                    <wps:wsp>
                      <wps:cNvSpPr txBox="1"/>
                      <wps:spPr>
                        <a:xfrm>
                          <a:off x="0" y="0"/>
                          <a:ext cx="4378960" cy="130810"/>
                        </a:xfrm>
                        <a:prstGeom prst="rect">
                          <a:avLst/>
                        </a:prstGeom>
                        <a:solidFill>
                          <a:prstClr val="white"/>
                        </a:solidFill>
                        <a:ln>
                          <a:noFill/>
                        </a:ln>
                      </wps:spPr>
                      <wps:txbx>
                        <w:txbxContent>
                          <w:p w14:paraId="4F7F2333" w14:textId="77777777" w:rsidR="00D251D4" w:rsidRPr="00D251D4" w:rsidRDefault="00D251D4" w:rsidP="00D251D4">
                            <w:pPr>
                              <w:jc w:val="right"/>
                              <w:rPr>
                                <w:b/>
                                <w:bCs/>
                                <w:sz w:val="14"/>
                                <w:szCs w:val="14"/>
                              </w:rPr>
                            </w:pPr>
                            <w:r w:rsidRPr="00D251D4">
                              <w:rPr>
                                <w:rFonts w:ascii="Helvetica" w:hAnsi="Helvetica" w:cs="Helvetica"/>
                                <w:color w:val="454545"/>
                                <w:sz w:val="16"/>
                                <w:szCs w:val="16"/>
                                <w:shd w:val="clear" w:color="auto" w:fill="FFFFFF"/>
                              </w:rPr>
                              <w:t>Quelle: Bundesamt für Landestopografie swisstopo</w:t>
                            </w:r>
                          </w:p>
                          <w:p w14:paraId="472E2220" w14:textId="56EFFB0E" w:rsidR="00D251D4" w:rsidRPr="00D251D4" w:rsidRDefault="00D251D4" w:rsidP="00D251D4">
                            <w:pPr>
                              <w:pStyle w:val="Beschriftung"/>
                              <w:jc w:val="right"/>
                              <w:rPr>
                                <w:rFonts w:ascii="Arial" w:hAnsi="Arial" w:cs="Arial"/>
                                <w:noProof/>
                                <w:sz w:val="20"/>
                                <w:szCs w:val="20"/>
                                <w:lang w:val="de-DE" w:eastAsia="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7F438" id="_x0000_t202" coordsize="21600,21600" o:spt="202" path="m,l,21600r21600,l21600,xe">
                <v:stroke joinstyle="miter"/>
                <v:path gradientshapeok="t" o:connecttype="rect"/>
              </v:shapetype>
              <v:shape id="Textfeld 1" o:spid="_x0000_s1026" type="#_x0000_t202" style="position:absolute;left:0;text-align:left;margin-left:79.05pt;margin-top:15.8pt;width:344.8pt;height:10.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" stroked="f">
                <v:textbox inset="0,0,0,0">
                  <w:txbxContent>
                    <w:p w14:paraId="4F7F2333" w14:textId="77777777" w:rsidR="00D251D4" w:rsidRPr="00D251D4" w:rsidRDefault="00D251D4" w:rsidP="00D251D4">
                      <w:pPr>
                        <w:jc w:val="right"/>
                        <w:rPr>
                          <w:b/>
                          <w:bCs/>
                          <w:sz w:val="14"/>
                          <w:szCs w:val="14"/>
                        </w:rPr>
                      </w:pPr>
                      <w:r w:rsidRPr="00D251D4">
                        <w:rPr>
                          <w:rFonts w:ascii="Helvetica" w:hAnsi="Helvetica" w:cs="Helvetica"/>
                          <w:color w:val="454545"/>
                          <w:sz w:val="16"/>
                          <w:szCs w:val="16"/>
                          <w:shd w:val="clear" w:color="auto" w:fill="FFFFFF"/>
                        </w:rPr>
                        <w:t>Quelle: Bundesamt für Landestopografie swisstopo</w:t>
                      </w:r>
                    </w:p>
                    <w:p w14:paraId="472E2220" w14:textId="56EFFB0E" w:rsidR="00D251D4" w:rsidRPr="00D251D4" w:rsidRDefault="00D251D4" w:rsidP="00D251D4">
                      <w:pPr>
                        <w:pStyle w:val="Beschriftung"/>
                        <w:jc w:val="right"/>
                        <w:rPr>
                          <w:rFonts w:ascii="Arial" w:hAnsi="Arial" w:cs="Arial"/>
                          <w:noProof/>
                          <w:sz w:val="20"/>
                          <w:szCs w:val="20"/>
                          <w:lang w:val="de-DE" w:eastAsia="de-DE"/>
                        </w:rPr>
                      </w:pPr>
                    </w:p>
                  </w:txbxContent>
                </v:textbox>
              </v:shape>
            </w:pict>
          </mc:Fallback>
        </mc:AlternateContent>
      </w:r>
    </w:p>
    <w:p w14:paraId="78645778" w14:textId="77777777" w:rsidR="00D251D4" w:rsidRPr="00D251D4" w:rsidRDefault="00D251D4" w:rsidP="00F41438">
      <w:pPr>
        <w:pStyle w:val="KeinLeerraumArial12"/>
        <w:jc w:val="both"/>
        <w:rPr>
          <w:sz w:val="16"/>
          <w:szCs w:val="16"/>
        </w:rPr>
      </w:pPr>
      <w:bookmarkStart w:id="0" w:name="_GoBack"/>
    </w:p>
    <w:bookmarkEnd w:id="0"/>
    <w:p w14:paraId="6CCFB9BD" w14:textId="39AE8D02" w:rsidR="00860613" w:rsidRDefault="00860613" w:rsidP="00F41438">
      <w:pPr>
        <w:pStyle w:val="KeinLeerraumArial12"/>
        <w:jc w:val="both"/>
      </w:pPr>
      <w:r w:rsidRPr="00860613">
        <w:t>Als das</w:t>
      </w:r>
      <w:r>
        <w:t xml:space="preserve"> Klima </w:t>
      </w:r>
      <w:r w:rsidRPr="00860613">
        <w:t>wärmer wurde, schmolzen die Gletscher ab. Im G</w:t>
      </w:r>
      <w:r>
        <w:t>ebiet des heutigen Sempachersees</w:t>
      </w:r>
      <w:r w:rsidRPr="00860613">
        <w:t xml:space="preserve"> blieb aber eine riesige Eismasse liegen. Das umliegende Gelände wurde durch die Flüsse mit Schottern aufgefüllt. Nach dem Abschmelzen dieser Eismasse blieb eine wassergefüllt</w:t>
      </w:r>
      <w:r>
        <w:t>e Hohlform zurück, der Sempacher</w:t>
      </w:r>
      <w:r w:rsidRPr="00860613">
        <w:t>see. Weil seine Entstehung auf eine Gletscherzunge zurückzuführen ist, nennt man ihn in der Fachsprache auch Zungenbeckensee.</w:t>
      </w:r>
    </w:p>
    <w:p w14:paraId="78156AA3" w14:textId="77777777" w:rsidR="00860613" w:rsidRDefault="00860613" w:rsidP="00F41438">
      <w:pPr>
        <w:pStyle w:val="KeinLeerraumArial12"/>
        <w:jc w:val="both"/>
      </w:pPr>
    </w:p>
    <w:p w14:paraId="68A8ED78" w14:textId="77777777" w:rsidR="00576B18" w:rsidRDefault="00860613" w:rsidP="00F41438">
      <w:pPr>
        <w:pStyle w:val="KeinLeerraumArial12"/>
        <w:jc w:val="both"/>
      </w:pPr>
      <w:r>
        <w:t>D</w:t>
      </w:r>
      <w:r w:rsidRPr="00471EFB">
        <w:t xml:space="preserve">er </w:t>
      </w:r>
      <w:proofErr w:type="spellStart"/>
      <w:r w:rsidRPr="00471EFB">
        <w:t>Reussgletscher</w:t>
      </w:r>
      <w:proofErr w:type="spellEnd"/>
      <w:r w:rsidRPr="00471EFB">
        <w:t xml:space="preserve"> transportierte </w:t>
      </w:r>
      <w:r>
        <w:t xml:space="preserve">in der Eiszeit </w:t>
      </w:r>
      <w:r w:rsidRPr="00471EFB">
        <w:t xml:space="preserve">während Jahrtausenden </w:t>
      </w:r>
      <w:r>
        <w:t>w</w:t>
      </w:r>
      <w:r w:rsidR="00471EFB" w:rsidRPr="00471EFB">
        <w:t xml:space="preserve">ie auf einem gewaltigen Förderband Schutt </w:t>
      </w:r>
      <w:r>
        <w:t>aus dem Alpenraum vor und neben sich her. Als der Gletscher sich dann e</w:t>
      </w:r>
      <w:r w:rsidR="00471EFB">
        <w:t xml:space="preserve">tappenweise </w:t>
      </w:r>
      <w:r>
        <w:t>zurückzog</w:t>
      </w:r>
      <w:r w:rsidR="00343DE1" w:rsidRPr="00343DE1">
        <w:t xml:space="preserve"> hinterliess </w:t>
      </w:r>
      <w:r>
        <w:t xml:space="preserve">er </w:t>
      </w:r>
      <w:r w:rsidR="00343DE1" w:rsidRPr="00343DE1">
        <w:t xml:space="preserve">viele Moränen. </w:t>
      </w:r>
      <w:r>
        <w:t xml:space="preserve">Der Begriff Moräne </w:t>
      </w:r>
      <w:r w:rsidRPr="00471EFB">
        <w:t>ist ein Sammelbegriff fü</w:t>
      </w:r>
      <w:r>
        <w:t>r direkt vom Eis transportiertem und abgelagertem</w:t>
      </w:r>
      <w:r w:rsidRPr="00471EFB">
        <w:t xml:space="preserve"> Gesteinsschutt, der unsortiert ist.</w:t>
      </w:r>
      <w:r>
        <w:t xml:space="preserve"> </w:t>
      </w:r>
      <w:r w:rsidR="00343DE1" w:rsidRPr="00343DE1">
        <w:t>Weil der Gletscher bei seinem Rückzug längere Zeit in unserer Region verharrte, bildete sich hier eine der m</w:t>
      </w:r>
      <w:r w:rsidR="00C71C14">
        <w:t>ächtigsten Moränen. Es ist die Endmoräne von Mariazell</w:t>
      </w:r>
      <w:r w:rsidR="00343DE1" w:rsidRPr="00343DE1">
        <w:t xml:space="preserve">, die den Sempachersee aufstaut. Eine weitere, kleinere befindet sich im See. Mit ihrer höchsten Erhebung bildet sie das der Halbinsel </w:t>
      </w:r>
      <w:r w:rsidR="00576B18">
        <w:t xml:space="preserve">von Sursee vorgelagerte </w:t>
      </w:r>
      <w:proofErr w:type="spellStart"/>
      <w:r w:rsidR="00576B18">
        <w:t>Inseli</w:t>
      </w:r>
      <w:proofErr w:type="spellEnd"/>
      <w:r w:rsidR="00576B18">
        <w:t>.</w:t>
      </w:r>
    </w:p>
    <w:p w14:paraId="33AAF0FB" w14:textId="77777777" w:rsidR="00F41438" w:rsidRPr="00F41438" w:rsidRDefault="00F41438" w:rsidP="00F41438">
      <w:pPr>
        <w:pStyle w:val="KeinLeerraum"/>
        <w:jc w:val="both"/>
      </w:pPr>
    </w:p>
    <w:p w14:paraId="3FEBA599" w14:textId="77777777" w:rsidR="009D7354" w:rsidRDefault="009D7354" w:rsidP="00F41438">
      <w:pPr>
        <w:pStyle w:val="KeinLeerraumArial12"/>
        <w:jc w:val="both"/>
      </w:pPr>
      <w:r>
        <w:t xml:space="preserve">Im Grundmoränengebiet können sich grosse Gletscherteile vom fliessenden Eis auch abspalten und als grosse „Eisberge auf dem Land“ unter dem Schutt begraben liegen bleiben. Dieses sogenannte Toteis kann sich unter einer solchen isolierenden Schicht lange halten, bevor es wegschmilzt und die Schuttdecke in den </w:t>
      </w:r>
      <w:proofErr w:type="gramStart"/>
      <w:r>
        <w:t>frei werdenden</w:t>
      </w:r>
      <w:proofErr w:type="gramEnd"/>
      <w:r>
        <w:t xml:space="preserve"> Raum einsinkt: Ein </w:t>
      </w:r>
    </w:p>
    <w:p w14:paraId="4E3CC54F" w14:textId="77777777" w:rsidR="00F41438" w:rsidRDefault="009D7354" w:rsidP="00F41438">
      <w:pPr>
        <w:pStyle w:val="KeinLeerraumArial12"/>
        <w:jc w:val="both"/>
      </w:pPr>
      <w:r>
        <w:t>Toteissee kann sich nun bilden. Toteisseen sind keine grossen Seen, sondern meist nur kleine Weiher.</w:t>
      </w:r>
    </w:p>
    <w:p w14:paraId="0C6A42AA" w14:textId="77777777" w:rsidR="004A68CF" w:rsidRPr="002A2715" w:rsidRDefault="00343DE1" w:rsidP="00F41438">
      <w:pPr>
        <w:pStyle w:val="KeinLeerraumArial12"/>
        <w:jc w:val="both"/>
      </w:pPr>
      <w:r w:rsidRPr="00343DE1">
        <w:t xml:space="preserve">Der </w:t>
      </w:r>
      <w:r w:rsidR="00F41438">
        <w:t>„</w:t>
      </w:r>
      <w:proofErr w:type="spellStart"/>
      <w:r w:rsidRPr="00343DE1">
        <w:t>Triechter</w:t>
      </w:r>
      <w:proofErr w:type="spellEnd"/>
      <w:r w:rsidR="00F41438">
        <w:t>“ am Ende des Sempachersees</w:t>
      </w:r>
      <w:r w:rsidRPr="00343DE1">
        <w:t xml:space="preserve"> so</w:t>
      </w:r>
      <w:r w:rsidR="00F41438">
        <w:t>ll durch solch liegen</w:t>
      </w:r>
      <w:r w:rsidRPr="00343DE1">
        <w:t>gebl</w:t>
      </w:r>
      <w:r w:rsidR="00F41438">
        <w:t>iebenes</w:t>
      </w:r>
      <w:r w:rsidR="00576B18">
        <w:t xml:space="preserve"> Toteis entstanden sein.</w:t>
      </w:r>
    </w:p>
    <w:sectPr w:rsidR="004A68CF" w:rsidRPr="002A2715" w:rsidSect="00D251D4">
      <w:headerReference w:type="even" r:id="rId7"/>
      <w:headerReference w:type="default" r:id="rId8"/>
      <w:footerReference w:type="even" r:id="rId9"/>
      <w:footerReference w:type="default" r:id="rId10"/>
      <w:headerReference w:type="first" r:id="rId11"/>
      <w:footerReference w:type="first" r:id="rId12"/>
      <w:pgSz w:w="11906" w:h="16838"/>
      <w:pgMar w:top="720" w:right="720"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0B42" w14:textId="77777777" w:rsidR="00A72D13" w:rsidRDefault="00A72D13" w:rsidP="004A68CF">
      <w:pPr>
        <w:spacing w:after="0" w:line="240" w:lineRule="auto"/>
      </w:pPr>
      <w:r>
        <w:separator/>
      </w:r>
    </w:p>
  </w:endnote>
  <w:endnote w:type="continuationSeparator" w:id="0">
    <w:p w14:paraId="69DAF769" w14:textId="77777777" w:rsidR="00A72D13" w:rsidRDefault="00A72D13" w:rsidP="004A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1567" w14:textId="77777777" w:rsidR="00034244" w:rsidRDefault="000342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3271"/>
      <w:docPartObj>
        <w:docPartGallery w:val="Page Numbers (Bottom of Page)"/>
        <w:docPartUnique/>
      </w:docPartObj>
    </w:sdtPr>
    <w:sdtEndPr/>
    <w:sdtContent>
      <w:p w14:paraId="70F3527B" w14:textId="77777777" w:rsidR="002A2715" w:rsidRDefault="002A2715">
        <w:pPr>
          <w:pStyle w:val="Fuzeile"/>
          <w:jc w:val="right"/>
        </w:pPr>
        <w:r>
          <w:fldChar w:fldCharType="begin"/>
        </w:r>
        <w:r>
          <w:instrText>PAGE   \* MERGEFORMAT</w:instrText>
        </w:r>
        <w:r>
          <w:fldChar w:fldCharType="separate"/>
        </w:r>
        <w:r w:rsidR="00214C64" w:rsidRPr="00214C64">
          <w:rPr>
            <w:noProof/>
            <w:lang w:val="de-DE"/>
          </w:rPr>
          <w:t>1</w:t>
        </w:r>
        <w:r>
          <w:fldChar w:fldCharType="end"/>
        </w:r>
      </w:p>
    </w:sdtContent>
  </w:sdt>
  <w:p w14:paraId="41B03451" w14:textId="77777777" w:rsidR="002A2715" w:rsidRDefault="002A27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EA65" w14:textId="77777777" w:rsidR="00034244" w:rsidRDefault="000342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CE6D" w14:textId="77777777" w:rsidR="00A72D13" w:rsidRDefault="00A72D13" w:rsidP="004A68CF">
      <w:pPr>
        <w:spacing w:after="0" w:line="240" w:lineRule="auto"/>
      </w:pPr>
      <w:r>
        <w:separator/>
      </w:r>
    </w:p>
  </w:footnote>
  <w:footnote w:type="continuationSeparator" w:id="0">
    <w:p w14:paraId="2A911047" w14:textId="77777777" w:rsidR="00A72D13" w:rsidRDefault="00A72D13" w:rsidP="004A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C2E0" w14:textId="77777777" w:rsidR="00034244" w:rsidRDefault="000342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2825" w14:textId="3F0D6935" w:rsidR="004A68CF" w:rsidRDefault="004A68CF">
    <w:pPr>
      <w:pStyle w:val="Kopfzeile"/>
    </w:pPr>
    <w:r>
      <w:t>Geographie – Exkursion</w:t>
    </w:r>
    <w:r>
      <w:tab/>
      <w:t>Der Sempachersee</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0789" w14:textId="77777777" w:rsidR="00034244" w:rsidRDefault="000342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F26"/>
    <w:rsid w:val="00034244"/>
    <w:rsid w:val="001E4DAF"/>
    <w:rsid w:val="00214C64"/>
    <w:rsid w:val="002202E4"/>
    <w:rsid w:val="002218F3"/>
    <w:rsid w:val="002A2715"/>
    <w:rsid w:val="00343DE1"/>
    <w:rsid w:val="00416F26"/>
    <w:rsid w:val="00471EFB"/>
    <w:rsid w:val="004A68CF"/>
    <w:rsid w:val="00576B18"/>
    <w:rsid w:val="0063730E"/>
    <w:rsid w:val="00860613"/>
    <w:rsid w:val="00865620"/>
    <w:rsid w:val="008E34A1"/>
    <w:rsid w:val="009D7354"/>
    <w:rsid w:val="00A72D13"/>
    <w:rsid w:val="00C71C14"/>
    <w:rsid w:val="00CD1161"/>
    <w:rsid w:val="00D251D4"/>
    <w:rsid w:val="00EC3375"/>
    <w:rsid w:val="00F41438"/>
    <w:rsid w:val="00F6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63EB"/>
  <w15:chartTrackingRefBased/>
  <w15:docId w15:val="{14FFA0D4-FFAF-4306-8E50-C3BAFBF2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68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8CF"/>
    <w:rPr>
      <w:lang w:val="de-CH"/>
    </w:rPr>
  </w:style>
  <w:style w:type="paragraph" w:styleId="Fuzeile">
    <w:name w:val="footer"/>
    <w:basedOn w:val="Standard"/>
    <w:link w:val="FuzeileZchn"/>
    <w:uiPriority w:val="99"/>
    <w:unhideWhenUsed/>
    <w:rsid w:val="004A68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8CF"/>
    <w:rPr>
      <w:lang w:val="de-CH"/>
    </w:rPr>
  </w:style>
  <w:style w:type="paragraph" w:styleId="KeinLeerraum">
    <w:name w:val="No Spacing"/>
    <w:uiPriority w:val="1"/>
    <w:qFormat/>
    <w:rsid w:val="004A68CF"/>
    <w:pPr>
      <w:spacing w:after="0" w:line="240" w:lineRule="auto"/>
    </w:pPr>
    <w:rPr>
      <w:lang w:val="de-CH"/>
    </w:rPr>
  </w:style>
  <w:style w:type="table" w:styleId="Tabellenraster">
    <w:name w:val="Table Grid"/>
    <w:basedOn w:val="NormaleTabelle"/>
    <w:uiPriority w:val="59"/>
    <w:rsid w:val="002A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Arial12">
    <w:name w:val="Kein LeerraumArial 12"/>
    <w:basedOn w:val="KeinLeerraum"/>
    <w:next w:val="KeinLeerraum"/>
    <w:link w:val="KeinLeerraumArial12Zchn"/>
    <w:qFormat/>
    <w:rsid w:val="009D7354"/>
    <w:rPr>
      <w:rFonts w:ascii="Arial" w:hAnsi="Arial" w:cs="Arial"/>
      <w:sz w:val="24"/>
      <w:szCs w:val="24"/>
    </w:rPr>
  </w:style>
  <w:style w:type="paragraph" w:styleId="Sprechblasentext">
    <w:name w:val="Balloon Text"/>
    <w:basedOn w:val="Standard"/>
    <w:link w:val="SprechblasentextZchn"/>
    <w:uiPriority w:val="99"/>
    <w:semiHidden/>
    <w:unhideWhenUsed/>
    <w:rsid w:val="00860613"/>
    <w:pPr>
      <w:spacing w:after="0" w:line="240" w:lineRule="auto"/>
    </w:pPr>
    <w:rPr>
      <w:rFonts w:ascii="Segoe UI" w:hAnsi="Segoe UI" w:cs="Segoe UI"/>
      <w:sz w:val="18"/>
      <w:szCs w:val="18"/>
    </w:rPr>
  </w:style>
  <w:style w:type="character" w:customStyle="1" w:styleId="KeinLeerraumArial12Zchn">
    <w:name w:val="Kein LeerraumArial 12 Zchn"/>
    <w:basedOn w:val="Absatz-Standardschriftart"/>
    <w:link w:val="KeinLeerraumArial12"/>
    <w:rsid w:val="00F41438"/>
    <w:rPr>
      <w:rFonts w:ascii="Arial" w:hAnsi="Arial" w:cs="Arial"/>
      <w:sz w:val="24"/>
      <w:szCs w:val="24"/>
      <w:lang w:val="de-CH"/>
    </w:rPr>
  </w:style>
  <w:style w:type="character" w:customStyle="1" w:styleId="SprechblasentextZchn">
    <w:name w:val="Sprechblasentext Zchn"/>
    <w:basedOn w:val="Absatz-Standardschriftart"/>
    <w:link w:val="Sprechblasentext"/>
    <w:uiPriority w:val="99"/>
    <w:semiHidden/>
    <w:rsid w:val="00860613"/>
    <w:rPr>
      <w:rFonts w:ascii="Segoe UI" w:hAnsi="Segoe UI" w:cs="Segoe UI"/>
      <w:sz w:val="18"/>
      <w:szCs w:val="18"/>
      <w:lang w:val="de-CH"/>
    </w:rPr>
  </w:style>
  <w:style w:type="paragraph" w:styleId="Beschriftung">
    <w:name w:val="caption"/>
    <w:basedOn w:val="Standard"/>
    <w:next w:val="Standard"/>
    <w:uiPriority w:val="35"/>
    <w:unhideWhenUsed/>
    <w:qFormat/>
    <w:rsid w:val="00D251D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ow\Dropbox\Weiterbildung%20Geocaching\Arbeitsbl&#228;tter_neu\Vorlage%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AB.dotx</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Schönauer</dc:creator>
  <cp:keywords/>
  <dc:description/>
  <cp:lastModifiedBy>Mario Cathomen</cp:lastModifiedBy>
  <cp:revision>2</cp:revision>
  <cp:lastPrinted>2015-06-11T21:04:00Z</cp:lastPrinted>
  <dcterms:created xsi:type="dcterms:W3CDTF">2019-09-02T09:09:00Z</dcterms:created>
  <dcterms:modified xsi:type="dcterms:W3CDTF">2019-09-02T09:09:00Z</dcterms:modified>
</cp:coreProperties>
</file>