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EB04" w14:textId="4733A23B" w:rsidR="00010692" w:rsidRPr="00475629" w:rsidRDefault="005C115A" w:rsidP="00475629">
      <w:pPr>
        <w:pStyle w:val="berschrift1"/>
      </w:pPr>
      <w:r>
        <w:t>Das grösse Kegelvolumen</w:t>
      </w:r>
    </w:p>
    <w:p w14:paraId="364DCF12" w14:textId="7CE093B4" w:rsidR="00632D57" w:rsidRDefault="005C115A" w:rsidP="00E527FE">
      <w:pPr>
        <w:spacing w:line="276" w:lineRule="auto"/>
        <w:rPr>
          <w:sz w:val="24"/>
        </w:rPr>
      </w:pPr>
      <w:r>
        <w:rPr>
          <w:sz w:val="24"/>
        </w:rPr>
        <w:t>Du hast einen Kreisse</w:t>
      </w:r>
      <w:bookmarkStart w:id="0" w:name="_GoBack"/>
      <w:bookmarkEnd w:id="0"/>
      <w:r>
        <w:rPr>
          <w:sz w:val="24"/>
        </w:rPr>
        <w:t>ktor mit Radius 10 cm und einem Winkel zwischen 100 und 320 Grad ausgeschnitten. Daraus kannst du einen Kegel herstellen.</w:t>
      </w:r>
    </w:p>
    <w:p w14:paraId="3045B294" w14:textId="77777777" w:rsidR="005C115A" w:rsidRDefault="005C115A" w:rsidP="00E527FE">
      <w:pPr>
        <w:spacing w:line="276" w:lineRule="auto"/>
        <w:rPr>
          <w:sz w:val="24"/>
        </w:rPr>
      </w:pPr>
    </w:p>
    <w:p w14:paraId="3B1C5DC9" w14:textId="594891B1" w:rsidR="00475629" w:rsidRDefault="005C115A" w:rsidP="005C115A">
      <w:pPr>
        <w:pStyle w:val="Listenabsatz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>Berechne das Volumen deines Kegels, ohne dass du neben dem Radius 10</w:t>
      </w:r>
      <w:r w:rsidR="006F346B">
        <w:rPr>
          <w:sz w:val="24"/>
        </w:rPr>
        <w:t xml:space="preserve"> </w:t>
      </w:r>
      <w:r>
        <w:rPr>
          <w:sz w:val="24"/>
        </w:rPr>
        <w:t xml:space="preserve">cm und dem gewählten Winkel weitere </w:t>
      </w:r>
      <w:r w:rsidR="0086388D">
        <w:rPr>
          <w:sz w:val="24"/>
        </w:rPr>
        <w:t>Angaben</w:t>
      </w:r>
      <w:r>
        <w:rPr>
          <w:sz w:val="24"/>
        </w:rPr>
        <w:t xml:space="preserve"> misst! (Tipp: Die Aufgabe 8 im mathbuch S. 44 enthält einige wertvolle Hinweise für mögliche Überlegungen.)</w:t>
      </w:r>
    </w:p>
    <w:p w14:paraId="459084F7" w14:textId="64E61C3A" w:rsidR="005C115A" w:rsidRPr="005C115A" w:rsidRDefault="005C115A" w:rsidP="005C115A">
      <w:pPr>
        <w:pStyle w:val="Listenabsatz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>Alle Lernenden der Klasse haben einen anderen Winkel für ihren Kreissektor gewählt, jedoch immer mit dem Radius 10</w:t>
      </w:r>
      <w:r w:rsidR="006F346B">
        <w:rPr>
          <w:sz w:val="24"/>
        </w:rPr>
        <w:t xml:space="preserve"> </w:t>
      </w:r>
      <w:r>
        <w:rPr>
          <w:sz w:val="24"/>
        </w:rPr>
        <w:t>cm. Welcher Kreissektor ergibt den Kegel mit dem grössen Volumen? Gibt es noch „bessere“ Winkel, die einen Kegel mit noch grösserem Volumen ergeben?</w:t>
      </w:r>
    </w:p>
    <w:p w14:paraId="5424AA98" w14:textId="1987F47B" w:rsidR="005C115A" w:rsidRDefault="005C115A" w:rsidP="005C115A">
      <w:pPr>
        <w:pStyle w:val="Listenabsatz"/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>Erfinde eine eigene, ähnliche Fragestellung und bearbeite sie (auch gruppenweise möglich). Wenn es dir schwerfällt, eine eigene Fragestellung zu finden, frage deine Lehrperson nach möglichen Ideen.</w:t>
      </w:r>
    </w:p>
    <w:p w14:paraId="7CCCFD1D" w14:textId="77777777" w:rsidR="005C115A" w:rsidRPr="005C115A" w:rsidRDefault="005C115A" w:rsidP="005C115A">
      <w:pPr>
        <w:spacing w:line="276" w:lineRule="auto"/>
        <w:rPr>
          <w:sz w:val="24"/>
        </w:rPr>
      </w:pPr>
    </w:p>
    <w:p w14:paraId="5DDC7DD0" w14:textId="31470FB3" w:rsidR="00475629" w:rsidRPr="00475629" w:rsidRDefault="00475629" w:rsidP="00E527FE">
      <w:pPr>
        <w:spacing w:line="276" w:lineRule="auto"/>
      </w:pPr>
      <w:r w:rsidRPr="00E527FE">
        <w:rPr>
          <w:sz w:val="24"/>
        </w:rPr>
        <w:t>(</w:t>
      </w:r>
      <w:r w:rsidRPr="00E527FE">
        <w:rPr>
          <w:sz w:val="24"/>
        </w:rPr>
        <w:sym w:font="Wingdings" w:char="F0E0"/>
      </w:r>
      <w:r w:rsidRPr="00E527FE">
        <w:rPr>
          <w:sz w:val="24"/>
        </w:rPr>
        <w:t>Rückseite: Beurteilungsraster)</w:t>
      </w:r>
      <w:r w:rsidRPr="00475629">
        <w:br w:type="page"/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</w:tblGrid>
      <w:tr w:rsidR="00990210" w:rsidRPr="00C57C49" w14:paraId="0C8D109A" w14:textId="77777777" w:rsidTr="008C1099">
        <w:trPr>
          <w:trHeight w:val="43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</w:tcBorders>
          </w:tcPr>
          <w:p w14:paraId="34DAD834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</w:tcBorders>
          </w:tcPr>
          <w:p w14:paraId="4AA515D6" w14:textId="77777777" w:rsidR="00990210" w:rsidRPr="00990210" w:rsidRDefault="00990210" w:rsidP="008C10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Selbst-beurteilung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6A6A6"/>
          </w:tcPr>
          <w:p w14:paraId="3A438F81" w14:textId="77777777" w:rsidR="00990210" w:rsidRPr="00990210" w:rsidRDefault="00990210" w:rsidP="008C1099">
            <w:pPr>
              <w:ind w:left="-19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4CE51CC2" w14:textId="77777777" w:rsidR="00990210" w:rsidRPr="00990210" w:rsidRDefault="00990210" w:rsidP="008C10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Fremd-beurteilung</w:t>
            </w:r>
          </w:p>
        </w:tc>
      </w:tr>
      <w:tr w:rsidR="00990210" w:rsidRPr="00C57C49" w14:paraId="4854D287" w14:textId="77777777" w:rsidTr="00A7711D">
        <w:trPr>
          <w:trHeight w:val="1314"/>
        </w:trPr>
        <w:tc>
          <w:tcPr>
            <w:tcW w:w="6804" w:type="dxa"/>
            <w:tcBorders>
              <w:left w:val="single" w:sz="8" w:space="0" w:color="auto"/>
            </w:tcBorders>
          </w:tcPr>
          <w:p w14:paraId="1AC29A6C" w14:textId="77777777" w:rsidR="00990210" w:rsidRPr="00990210" w:rsidRDefault="00990210" w:rsidP="008C1099">
            <w:pPr>
              <w:jc w:val="right"/>
              <w:rPr>
                <w:rFonts w:eastAsia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36AAD6BC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sehr 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2FCB84C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443718D2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genügend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10C008A2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ungenügend</w:t>
            </w:r>
          </w:p>
        </w:tc>
        <w:tc>
          <w:tcPr>
            <w:tcW w:w="236" w:type="dxa"/>
            <w:shd w:val="clear" w:color="auto" w:fill="A6A6A6"/>
            <w:tcMar>
              <w:bottom w:w="57" w:type="dxa"/>
            </w:tcMar>
            <w:textDirection w:val="btLr"/>
            <w:vAlign w:val="center"/>
          </w:tcPr>
          <w:p w14:paraId="3217E83F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A3597F8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sehr 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5513F230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gut</w:t>
            </w:r>
          </w:p>
        </w:tc>
        <w:tc>
          <w:tcPr>
            <w:tcW w:w="340" w:type="dxa"/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793F0742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genügend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14:paraId="0206576E" w14:textId="77777777" w:rsidR="00990210" w:rsidRPr="00990210" w:rsidRDefault="00990210" w:rsidP="008C1099">
            <w:pPr>
              <w:rPr>
                <w:rFonts w:eastAsia="Times New Roman"/>
                <w:sz w:val="18"/>
                <w:szCs w:val="18"/>
              </w:rPr>
            </w:pPr>
            <w:r w:rsidRPr="00990210">
              <w:rPr>
                <w:rFonts w:eastAsia="Times New Roman"/>
                <w:sz w:val="18"/>
                <w:szCs w:val="18"/>
              </w:rPr>
              <w:t>ungenügend</w:t>
            </w:r>
          </w:p>
        </w:tc>
      </w:tr>
      <w:tr w:rsidR="00990210" w:rsidRPr="00C57C49" w14:paraId="5EB4A819" w14:textId="77777777" w:rsidTr="00A7711D"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7513FF33" w14:textId="77777777" w:rsidR="00990210" w:rsidRDefault="00990210" w:rsidP="00915CE9">
            <w:pPr>
              <w:pStyle w:val="berschrift2"/>
              <w:spacing w:line="216" w:lineRule="auto"/>
            </w:pPr>
            <w:r w:rsidRPr="00EA5105">
              <w:t>Wissen</w:t>
            </w:r>
          </w:p>
          <w:p w14:paraId="1B322AF6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bringst das Problem mit passendem Vorwissen in Verbindung.</w:t>
            </w:r>
          </w:p>
          <w:p w14:paraId="6EA6D457" w14:textId="6246F153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 xml:space="preserve">Du </w:t>
            </w:r>
            <w:r w:rsidR="005C115A">
              <w:rPr>
                <w:sz w:val="20"/>
              </w:rPr>
              <w:t>erarbeitest dir</w:t>
            </w:r>
            <w:r w:rsidRPr="00990210">
              <w:rPr>
                <w:sz w:val="20"/>
              </w:rPr>
              <w:t xml:space="preserve"> neue Wissensstrukturen und setzt diese sinnvoll ein.</w:t>
            </w:r>
          </w:p>
          <w:p w14:paraId="5AB26DE8" w14:textId="48FF7329" w:rsidR="00990210" w:rsidRPr="00990210" w:rsidRDefault="00990210" w:rsidP="00915CE9">
            <w:pPr>
              <w:spacing w:after="80" w:line="216" w:lineRule="auto"/>
            </w:pPr>
            <w:r w:rsidRPr="00990210">
              <w:rPr>
                <w:sz w:val="20"/>
              </w:rPr>
              <w:t>Du findest korrekte bzw. plausible Lösungen.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0A2F42AA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21D1E04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2156A60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A9EC66E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482F56D5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B23004B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8CF320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FC04A1B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7D3C9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990210" w:rsidRPr="00C57C49" w14:paraId="4E573471" w14:textId="77777777" w:rsidTr="00A7711D"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663A1B9F" w14:textId="6E207113" w:rsidR="00990210" w:rsidRDefault="00D61767" w:rsidP="00915CE9">
            <w:pPr>
              <w:pStyle w:val="berschrift2"/>
              <w:spacing w:line="216" w:lineRule="auto"/>
            </w:pPr>
            <w:r>
              <w:t>Prozessinformationen</w:t>
            </w:r>
          </w:p>
          <w:p w14:paraId="5E428CEF" w14:textId="1CD6E85D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 xml:space="preserve">Du beschreibst </w:t>
            </w:r>
            <w:r w:rsidR="00A6362A">
              <w:rPr>
                <w:sz w:val="20"/>
              </w:rPr>
              <w:t xml:space="preserve">Pläne, </w:t>
            </w:r>
            <w:r w:rsidRPr="00990210">
              <w:rPr>
                <w:sz w:val="20"/>
              </w:rPr>
              <w:t>Überlegungen und Vermutungen, Strategien und Denkwege genau, falls möglich im Voraus.</w:t>
            </w:r>
          </w:p>
          <w:p w14:paraId="3A25956D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beschreibst auftauchende Probleme, falls möglich inkl. Lösungsansätze.</w:t>
            </w:r>
          </w:p>
          <w:p w14:paraId="4EE23FF4" w14:textId="77777777" w:rsid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überprüfst (Teil-)Lösungen, korrigierst sie gegebenenfalls.</w:t>
            </w:r>
          </w:p>
          <w:p w14:paraId="4641EB2D" w14:textId="606D11C3" w:rsidR="00A6362A" w:rsidRPr="00990210" w:rsidRDefault="00A6362A" w:rsidP="00915CE9">
            <w:pPr>
              <w:spacing w:after="80" w:line="216" w:lineRule="auto"/>
              <w:rPr>
                <w:sz w:val="20"/>
              </w:rPr>
            </w:pPr>
            <w:r>
              <w:rPr>
                <w:sz w:val="20"/>
              </w:rPr>
              <w:t>Du erklärst bei gefundenen (Teil-)Lösungen ihre Bedeutung für das Problem.</w:t>
            </w:r>
          </w:p>
          <w:p w14:paraId="3239A813" w14:textId="77777777" w:rsidR="005C115A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 xml:space="preserve">Du deklarierst Hilfe von aussen (Internet, andere Personen) und gibst </w:t>
            </w:r>
            <w:r w:rsidR="00DD43FC">
              <w:rPr>
                <w:sz w:val="20"/>
              </w:rPr>
              <w:t>ggf</w:t>
            </w:r>
            <w:r w:rsidRPr="00990210">
              <w:rPr>
                <w:sz w:val="20"/>
              </w:rPr>
              <w:t>. Quellen an.</w:t>
            </w:r>
          </w:p>
          <w:p w14:paraId="4F780320" w14:textId="68F19DAB" w:rsidR="005C115A" w:rsidRPr="005C115A" w:rsidRDefault="005C115A" w:rsidP="00915CE9">
            <w:pPr>
              <w:spacing w:after="80" w:line="216" w:lineRule="auto"/>
              <w:rPr>
                <w:sz w:val="20"/>
              </w:rPr>
            </w:pPr>
            <w:r>
              <w:rPr>
                <w:sz w:val="20"/>
              </w:rPr>
              <w:t>Du gestaltest deinen Lösungsweg nachvollziehbar und leserlich.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A1CC981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D6B27DD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22E52680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C02AE7A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1DEC5E15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0FE2045A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CCDB76D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2B02BC6C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33D66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990210" w:rsidRPr="00C57C49" w14:paraId="2EB244A7" w14:textId="77777777" w:rsidTr="00A7711D"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</w:tcPr>
          <w:p w14:paraId="17DBDD6C" w14:textId="77777777" w:rsidR="00990210" w:rsidRDefault="00990210" w:rsidP="00915CE9">
            <w:pPr>
              <w:pStyle w:val="berschrift2"/>
              <w:spacing w:line="216" w:lineRule="auto"/>
            </w:pPr>
            <w:r w:rsidRPr="00EA5105">
              <w:t>Heurismen</w:t>
            </w:r>
          </w:p>
          <w:p w14:paraId="7B9D058F" w14:textId="51EB2D9E" w:rsidR="00A6362A" w:rsidRDefault="00A6362A" w:rsidP="00915CE9">
            <w:pPr>
              <w:spacing w:after="80" w:line="216" w:lineRule="auto"/>
              <w:rPr>
                <w:sz w:val="20"/>
              </w:rPr>
            </w:pPr>
            <w:r>
              <w:rPr>
                <w:sz w:val="20"/>
              </w:rPr>
              <w:t>Du gehst mit einem Plan vor.</w:t>
            </w:r>
          </w:p>
          <w:p w14:paraId="68CA329A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entwickelst eine Lösungsstrategie (oder wählst eine bekannte aus), die zum Ziel führen kann.</w:t>
            </w:r>
          </w:p>
          <w:p w14:paraId="30042AE4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Die Strategie wird konsequent umgesetzt.</w:t>
            </w:r>
          </w:p>
          <w:p w14:paraId="2AEE4AB7" w14:textId="5ED3F5A9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passt deine S</w:t>
            </w:r>
            <w:r w:rsidR="00A6362A">
              <w:rPr>
                <w:sz w:val="20"/>
              </w:rPr>
              <w:t>trategie neuen Erkenntnissen an (bzw. wählst eine neue, falls notwendig).</w:t>
            </w:r>
          </w:p>
          <w:p w14:paraId="4AA4E219" w14:textId="12B518D0" w:rsidR="00990210" w:rsidRPr="00990210" w:rsidRDefault="00990210" w:rsidP="00915CE9">
            <w:pPr>
              <w:spacing w:after="80" w:line="216" w:lineRule="auto"/>
              <w:rPr>
                <w:rFonts w:eastAsia="Times New Roman"/>
                <w:sz w:val="18"/>
                <w:szCs w:val="18"/>
                <w:lang w:val="de-DE" w:eastAsia="de-DE"/>
              </w:rPr>
            </w:pPr>
            <w:r w:rsidRPr="00990210">
              <w:rPr>
                <w:sz w:val="20"/>
              </w:rPr>
              <w:t>Du setzt Hilfsmittel (Skizzen, Tabellen, Computer etc.) sinnvoll ein.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282A8A8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98D0B1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12F09927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3302E6E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shd w:val="clear" w:color="auto" w:fill="A6A6A6"/>
            <w:vAlign w:val="center"/>
          </w:tcPr>
          <w:p w14:paraId="5A7213D1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56F1B4E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72776C21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A7C244C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9709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990210" w:rsidRPr="00C57C49" w14:paraId="65645697" w14:textId="77777777" w:rsidTr="00E30D8F">
        <w:tc>
          <w:tcPr>
            <w:tcW w:w="68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29C541C" w14:textId="3801628A" w:rsidR="00990210" w:rsidRDefault="00990210" w:rsidP="00915CE9">
            <w:pPr>
              <w:pStyle w:val="berschrift2"/>
              <w:spacing w:line="216" w:lineRule="auto"/>
            </w:pPr>
            <w:r w:rsidRPr="00EA5105">
              <w:t>Einstellungen</w:t>
            </w:r>
          </w:p>
          <w:p w14:paraId="7253B52C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lässt dich auf das Problem ein und investierst genügend Zeit.</w:t>
            </w:r>
          </w:p>
          <w:p w14:paraId="105A54B2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gibst bei Schwierigkeiten nicht gleich auf.</w:t>
            </w:r>
          </w:p>
          <w:p w14:paraId="746FDFF1" w14:textId="77777777" w:rsidR="00990210" w:rsidRPr="00990210" w:rsidRDefault="00990210" w:rsidP="00915CE9">
            <w:pPr>
              <w:spacing w:after="80" w:line="216" w:lineRule="auto"/>
              <w:rPr>
                <w:sz w:val="20"/>
              </w:rPr>
            </w:pPr>
            <w:r w:rsidRPr="00990210">
              <w:rPr>
                <w:sz w:val="20"/>
              </w:rPr>
              <w:t>Du erkennst gegebenenfalls, dass mehrere Lösungen möglich sind.</w:t>
            </w:r>
          </w:p>
          <w:p w14:paraId="2C730C17" w14:textId="6D2708D6" w:rsidR="00990210" w:rsidRPr="00990210" w:rsidRDefault="00990210" w:rsidP="00915CE9">
            <w:pPr>
              <w:spacing w:after="80" w:line="216" w:lineRule="auto"/>
            </w:pPr>
            <w:r w:rsidRPr="00990210">
              <w:rPr>
                <w:sz w:val="20"/>
              </w:rPr>
              <w:t>Du siehst weitere Anwendungsmöglichkeiten des Problems</w:t>
            </w:r>
            <w:r w:rsidR="006F11A0">
              <w:rPr>
                <w:sz w:val="20"/>
              </w:rPr>
              <w:t xml:space="preserve"> und stellst dir weiterführende Fragen.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3898C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0ACBB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F58D9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071A6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6A6A6"/>
            <w:vAlign w:val="center"/>
          </w:tcPr>
          <w:p w14:paraId="4AE4A799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E7E8F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15F4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921F4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898A2" w14:textId="77777777" w:rsidR="00990210" w:rsidRPr="00990210" w:rsidRDefault="00990210" w:rsidP="008C1099">
            <w:pPr>
              <w:pStyle w:val="berschrift2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  <w:tr w:rsidR="00E30D8F" w:rsidRPr="00C57C49" w14:paraId="5024347F" w14:textId="77777777" w:rsidTr="00E30D8F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4981" w14:textId="3C498857" w:rsidR="00E30D8F" w:rsidRPr="00E30D8F" w:rsidRDefault="00E30D8F" w:rsidP="00E30D8F">
            <w:pPr>
              <w:pStyle w:val="berschrift2"/>
              <w:spacing w:before="60"/>
            </w:pPr>
            <w:r>
              <w:t>Gesamtbeurteilung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5CE13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FA48A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822DE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E653C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E6651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8221F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1B9EE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6C1EB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A21EC" w14:textId="77777777" w:rsidR="00E30D8F" w:rsidRPr="00990210" w:rsidRDefault="00E30D8F" w:rsidP="00E30D8F">
            <w:pPr>
              <w:pStyle w:val="berschrift2"/>
              <w:spacing w:before="0" w:after="0"/>
              <w:jc w:val="center"/>
              <w:rPr>
                <w:sz w:val="20"/>
                <w:szCs w:val="18"/>
              </w:rPr>
            </w:pPr>
            <w:r w:rsidRPr="00990210">
              <w:rPr>
                <w:sz w:val="20"/>
                <w:szCs w:val="18"/>
              </w:rPr>
              <w:sym w:font="Wingdings" w:char="F0A1"/>
            </w:r>
          </w:p>
        </w:tc>
      </w:tr>
    </w:tbl>
    <w:p w14:paraId="555AD398" w14:textId="77777777" w:rsidR="00990210" w:rsidRDefault="00990210" w:rsidP="00990210"/>
    <w:p w14:paraId="514EC699" w14:textId="77777777" w:rsidR="00475629" w:rsidRPr="00475629" w:rsidRDefault="00475629" w:rsidP="00475629"/>
    <w:sectPr w:rsidR="00475629" w:rsidRPr="00475629" w:rsidSect="004601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wis721 Hv BT">
    <w:panose1 w:val="020B08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75B9D"/>
    <w:multiLevelType w:val="hybridMultilevel"/>
    <w:tmpl w:val="E774D218"/>
    <w:lvl w:ilvl="0" w:tplc="A9AE0046">
      <w:start w:val="7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549CE"/>
    <w:multiLevelType w:val="hybridMultilevel"/>
    <w:tmpl w:val="6F78E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E613D"/>
    <w:multiLevelType w:val="hybridMultilevel"/>
    <w:tmpl w:val="27D0D4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7127D"/>
    <w:multiLevelType w:val="hybridMultilevel"/>
    <w:tmpl w:val="70249898"/>
    <w:lvl w:ilvl="0" w:tplc="839A2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0B54AB"/>
    <w:multiLevelType w:val="hybridMultilevel"/>
    <w:tmpl w:val="B658F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50C6E"/>
    <w:multiLevelType w:val="hybridMultilevel"/>
    <w:tmpl w:val="E8D86AB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57"/>
    <w:rsid w:val="00010692"/>
    <w:rsid w:val="000C0791"/>
    <w:rsid w:val="00225497"/>
    <w:rsid w:val="004601AC"/>
    <w:rsid w:val="00475629"/>
    <w:rsid w:val="00556E60"/>
    <w:rsid w:val="005C115A"/>
    <w:rsid w:val="00632D57"/>
    <w:rsid w:val="00635ACB"/>
    <w:rsid w:val="006F11A0"/>
    <w:rsid w:val="006F346B"/>
    <w:rsid w:val="007327DF"/>
    <w:rsid w:val="0086388D"/>
    <w:rsid w:val="00915CE9"/>
    <w:rsid w:val="00990210"/>
    <w:rsid w:val="00997090"/>
    <w:rsid w:val="00A6362A"/>
    <w:rsid w:val="00A7711D"/>
    <w:rsid w:val="00AD0B17"/>
    <w:rsid w:val="00B0327A"/>
    <w:rsid w:val="00B450A7"/>
    <w:rsid w:val="00D140A5"/>
    <w:rsid w:val="00D61767"/>
    <w:rsid w:val="00DD43FC"/>
    <w:rsid w:val="00E12752"/>
    <w:rsid w:val="00E219E6"/>
    <w:rsid w:val="00E30D8F"/>
    <w:rsid w:val="00E527FE"/>
    <w:rsid w:val="00F44EE2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287EF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210"/>
    <w:rPr>
      <w:rFonts w:cs="Arial"/>
      <w:sz w:val="22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210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0210"/>
    <w:pPr>
      <w:keepNext/>
      <w:keepLines/>
      <w:spacing w:before="160" w:after="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0210"/>
    <w:pPr>
      <w:keepNext/>
      <w:keepLines/>
      <w:spacing w:before="120" w:after="4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0210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25497"/>
  </w:style>
  <w:style w:type="character" w:styleId="BesuchterLink">
    <w:name w:val="FollowedHyperlink"/>
    <w:basedOn w:val="Absatz-Standardschriftart"/>
    <w:uiPriority w:val="99"/>
    <w:semiHidden/>
    <w:unhideWhenUsed/>
    <w:rsid w:val="00556E60"/>
    <w:rPr>
      <w:color w:val="954F72" w:themeColor="followedHyperlink"/>
      <w:u w:val="single"/>
    </w:rPr>
  </w:style>
  <w:style w:type="paragraph" w:styleId="Blocktext">
    <w:name w:val="Block Text"/>
    <w:basedOn w:val="Standard"/>
    <w:rsid w:val="00556E60"/>
    <w:pPr>
      <w:spacing w:after="117"/>
      <w:ind w:left="1440" w:right="1440"/>
    </w:pPr>
    <w:rPr>
      <w:rFonts w:ascii="Swis721 Hv BT" w:hAnsi="Swis721 Hv BT"/>
    </w:rPr>
  </w:style>
  <w:style w:type="paragraph" w:customStyle="1" w:styleId="BoxList">
    <w:name w:val="Box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ulletList">
    <w:name w:val="Bullet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berschrift11">
    <w:name w:val="Überschrift 11"/>
    <w:basedOn w:val="Standard"/>
    <w:next w:val="Standard"/>
    <w:rsid w:val="00556E60"/>
    <w:pPr>
      <w:keepNext/>
      <w:spacing w:before="240"/>
    </w:pPr>
    <w:rPr>
      <w:rFonts w:ascii="Arial" w:hAnsi="Arial"/>
      <w:b/>
      <w:bCs/>
      <w:sz w:val="32"/>
      <w:szCs w:val="32"/>
    </w:rPr>
  </w:style>
  <w:style w:type="paragraph" w:customStyle="1" w:styleId="NumberedHeading1">
    <w:name w:val="Numbered Heading 1"/>
    <w:basedOn w:val="berschrift11"/>
    <w:next w:val="Standard"/>
    <w:rsid w:val="00556E60"/>
    <w:pPr>
      <w:keepNext w:val="0"/>
      <w:tabs>
        <w:tab w:val="left" w:pos="431"/>
      </w:tabs>
      <w:spacing w:before="0"/>
    </w:pPr>
    <w:rPr>
      <w:rFonts w:ascii="Swis721 Hv BT" w:hAnsi="Swis721 Hv BT" w:cs="Times New Roman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Standard"/>
    <w:rsid w:val="00556E60"/>
    <w:pPr>
      <w:tabs>
        <w:tab w:val="clear" w:pos="431"/>
        <w:tab w:val="left" w:pos="1584"/>
      </w:tabs>
    </w:pPr>
  </w:style>
  <w:style w:type="paragraph" w:customStyle="1" w:styleId="Contents1">
    <w:name w:val="Contents 1"/>
    <w:basedOn w:val="Standard"/>
    <w:next w:val="Standard"/>
    <w:rsid w:val="00556E60"/>
    <w:pPr>
      <w:ind w:left="720" w:hanging="423"/>
    </w:pPr>
    <w:rPr>
      <w:rFonts w:ascii="Swis721 Hv BT" w:hAnsi="Swis721 Hv BT"/>
    </w:rPr>
  </w:style>
  <w:style w:type="paragraph" w:customStyle="1" w:styleId="Contents2">
    <w:name w:val="Contents 2"/>
    <w:basedOn w:val="Standard"/>
    <w:next w:val="Standard"/>
    <w:rsid w:val="00556E60"/>
    <w:pPr>
      <w:ind w:left="1440" w:hanging="423"/>
    </w:pPr>
    <w:rPr>
      <w:rFonts w:ascii="Swis721 Hv BT" w:hAnsi="Swis721 Hv BT"/>
    </w:rPr>
  </w:style>
  <w:style w:type="paragraph" w:customStyle="1" w:styleId="Contents3">
    <w:name w:val="Contents 3"/>
    <w:basedOn w:val="Standard"/>
    <w:next w:val="Standard"/>
    <w:rsid w:val="00556E60"/>
    <w:pPr>
      <w:ind w:left="2160" w:hanging="423"/>
    </w:pPr>
    <w:rPr>
      <w:rFonts w:ascii="Swis721 Hv BT" w:hAnsi="Swis721 Hv BT"/>
    </w:rPr>
  </w:style>
  <w:style w:type="paragraph" w:customStyle="1" w:styleId="Contents4">
    <w:name w:val="Contents 4"/>
    <w:basedOn w:val="Standard"/>
    <w:next w:val="Standard"/>
    <w:rsid w:val="00556E60"/>
    <w:pPr>
      <w:ind w:left="2880" w:hanging="423"/>
    </w:pPr>
    <w:rPr>
      <w:rFonts w:ascii="Swis721 Hv BT" w:hAnsi="Swis721 Hv BT"/>
    </w:rPr>
  </w:style>
  <w:style w:type="paragraph" w:customStyle="1" w:styleId="ContentsHeader">
    <w:name w:val="Contents Header"/>
    <w:basedOn w:val="Standard"/>
    <w:next w:val="Standard"/>
    <w:rsid w:val="00556E60"/>
    <w:pPr>
      <w:spacing w:before="240" w:after="117"/>
      <w:jc w:val="center"/>
    </w:pPr>
    <w:rPr>
      <w:rFonts w:ascii="Arial" w:hAnsi="Arial"/>
      <w:b/>
      <w:bCs/>
      <w:sz w:val="32"/>
      <w:szCs w:val="32"/>
    </w:rPr>
  </w:style>
  <w:style w:type="paragraph" w:customStyle="1" w:styleId="DashedList">
    <w:name w:val="Dashe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DiamondList">
    <w:name w:val="Diamon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Endnotentext1">
    <w:name w:val="Endnotentext1"/>
    <w:basedOn w:val="Absatz-Standardschriftart"/>
    <w:rsid w:val="00556E60"/>
  </w:style>
  <w:style w:type="character" w:customStyle="1" w:styleId="Endnotenzeichen1">
    <w:name w:val="Endnotenzeichen1"/>
    <w:rsid w:val="00556E60"/>
    <w:rPr>
      <w:sz w:val="20"/>
      <w:szCs w:val="20"/>
      <w:vertAlign w:val="superscript"/>
    </w:rPr>
  </w:style>
  <w:style w:type="character" w:customStyle="1" w:styleId="Funotentext1">
    <w:name w:val="Fußnotentext1"/>
    <w:rsid w:val="00556E60"/>
    <w:rPr>
      <w:sz w:val="20"/>
      <w:szCs w:val="20"/>
    </w:rPr>
  </w:style>
  <w:style w:type="character" w:customStyle="1" w:styleId="Funotenzeichen1">
    <w:name w:val="Fußnotenzeichen1"/>
    <w:rsid w:val="00556E60"/>
    <w:rPr>
      <w:sz w:val="20"/>
      <w:szCs w:val="20"/>
      <w:vertAlign w:val="superscript"/>
    </w:rPr>
  </w:style>
  <w:style w:type="paragraph" w:customStyle="1" w:styleId="HandList">
    <w:name w:val="Han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HeartList">
    <w:name w:val="Heart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ImpliesList">
    <w:name w:val="Implies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556E6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0210"/>
    <w:pPr>
      <w:contextualSpacing/>
    </w:pPr>
  </w:style>
  <w:style w:type="paragraph" w:customStyle="1" w:styleId="NumberedList">
    <w:name w:val="Numbered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LowerCaseList">
    <w:name w:val="Lower Case List"/>
    <w:basedOn w:val="NumberedList"/>
    <w:rsid w:val="00556E60"/>
  </w:style>
  <w:style w:type="paragraph" w:customStyle="1" w:styleId="LowerRomanList">
    <w:name w:val="Lower Roman List"/>
    <w:basedOn w:val="Standard"/>
    <w:rsid w:val="00556E60"/>
    <w:pPr>
      <w:ind w:left="720" w:hanging="423"/>
    </w:pPr>
    <w:rPr>
      <w:rFonts w:ascii="Swis721 Hv BT" w:hAnsi="Swis721 Hv BT"/>
    </w:rPr>
  </w:style>
  <w:style w:type="paragraph" w:customStyle="1" w:styleId="berschrift21">
    <w:name w:val="Überschrift 21"/>
    <w:basedOn w:val="Standard"/>
    <w:next w:val="Standard"/>
    <w:rsid w:val="00556E60"/>
    <w:pPr>
      <w:spacing w:before="440"/>
    </w:pPr>
    <w:rPr>
      <w:rFonts w:ascii="Arial" w:hAnsi="Arial"/>
      <w:b/>
      <w:bCs/>
      <w:sz w:val="28"/>
      <w:szCs w:val="28"/>
    </w:rPr>
  </w:style>
  <w:style w:type="paragraph" w:customStyle="1" w:styleId="NumberedHeading2">
    <w:name w:val="Numbered Heading 2"/>
    <w:basedOn w:val="berschrift21"/>
    <w:next w:val="Standard"/>
    <w:rsid w:val="00556E60"/>
    <w:pPr>
      <w:tabs>
        <w:tab w:val="left" w:pos="431"/>
      </w:tabs>
      <w:spacing w:before="0"/>
    </w:pPr>
    <w:rPr>
      <w:rFonts w:ascii="Swis721 Hv BT" w:hAnsi="Swis721 Hv BT" w:cs="Times New Roman"/>
      <w:b w:val="0"/>
      <w:bCs w:val="0"/>
      <w:sz w:val="24"/>
      <w:szCs w:val="24"/>
    </w:rPr>
  </w:style>
  <w:style w:type="paragraph" w:customStyle="1" w:styleId="berschrift31">
    <w:name w:val="Überschrift 31"/>
    <w:basedOn w:val="Standard"/>
    <w:next w:val="Standard"/>
    <w:rsid w:val="00556E60"/>
    <w:pPr>
      <w:spacing w:before="440"/>
    </w:pPr>
    <w:rPr>
      <w:rFonts w:ascii="Arial" w:hAnsi="Arial"/>
      <w:b/>
      <w:bCs/>
    </w:rPr>
  </w:style>
  <w:style w:type="paragraph" w:customStyle="1" w:styleId="NumberedHeading3">
    <w:name w:val="Numbered Heading 3"/>
    <w:basedOn w:val="berschrift31"/>
    <w:next w:val="Standard"/>
    <w:rsid w:val="00556E60"/>
    <w:pPr>
      <w:tabs>
        <w:tab w:val="left" w:pos="431"/>
      </w:tabs>
      <w:spacing w:before="0"/>
    </w:pPr>
    <w:rPr>
      <w:rFonts w:ascii="Swis721 Hv BT" w:hAnsi="Swis721 Hv BT" w:cs="Times New Roman"/>
      <w:b w:val="0"/>
      <w:bCs w:val="0"/>
    </w:rPr>
  </w:style>
  <w:style w:type="paragraph" w:styleId="NurText">
    <w:name w:val="Plain Text"/>
    <w:basedOn w:val="Standard"/>
    <w:link w:val="NurTextZchn"/>
    <w:rsid w:val="00556E6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556E60"/>
    <w:rPr>
      <w:rFonts w:ascii="Courier New" w:hAnsi="Courier New" w:cs="Courier New"/>
      <w:sz w:val="22"/>
      <w:lang w:eastAsia="ja-JP"/>
    </w:rPr>
  </w:style>
  <w:style w:type="paragraph" w:customStyle="1" w:styleId="SectionHeading">
    <w:name w:val="Section Heading"/>
    <w:basedOn w:val="NumberedHeading1"/>
    <w:next w:val="Standard"/>
    <w:rsid w:val="00556E60"/>
    <w:pPr>
      <w:tabs>
        <w:tab w:val="clear" w:pos="431"/>
        <w:tab w:val="left" w:pos="1584"/>
      </w:tabs>
    </w:pPr>
  </w:style>
  <w:style w:type="paragraph" w:customStyle="1" w:styleId="SquareList">
    <w:name w:val="Square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StarList">
    <w:name w:val="Star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table" w:styleId="Tabellenraster">
    <w:name w:val="Table Grid"/>
    <w:basedOn w:val="NormaleTabelle"/>
    <w:rsid w:val="00556E6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List">
    <w:name w:val="Tick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paragraph" w:customStyle="1" w:styleId="TriangleList">
    <w:name w:val="Triangle List"/>
    <w:rsid w:val="00556E60"/>
    <w:pPr>
      <w:widowControl w:val="0"/>
      <w:autoSpaceDE w:val="0"/>
      <w:autoSpaceDN w:val="0"/>
      <w:adjustRightInd w:val="0"/>
      <w:ind w:left="720" w:hanging="423"/>
    </w:pPr>
    <w:rPr>
      <w:rFonts w:ascii="Swis721 Hv BT" w:eastAsia="Times New Roman" w:hAnsi="Swis721 Hv BT" w:cs="Times New Roman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0210"/>
    <w:rPr>
      <w:rFonts w:eastAsiaTheme="majorEastAsia" w:cstheme="majorBidi"/>
      <w:b/>
      <w:bCs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0210"/>
    <w:rPr>
      <w:rFonts w:eastAsiaTheme="majorEastAsia" w:cstheme="majorBidi"/>
      <w:b/>
      <w:bCs/>
      <w:sz w:val="28"/>
      <w:szCs w:val="28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0210"/>
    <w:rPr>
      <w:rFonts w:eastAsiaTheme="majorEastAsia" w:cstheme="majorBidi"/>
      <w:b/>
      <w:bCs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0210"/>
    <w:rPr>
      <w:rFonts w:eastAsiaTheme="majorEastAsia" w:cstheme="majorBidi"/>
      <w:b/>
      <w:bCs/>
      <w:iCs/>
      <w:sz w:val="22"/>
      <w:lang w:eastAsia="ja-JP"/>
    </w:rPr>
  </w:style>
  <w:style w:type="paragraph" w:customStyle="1" w:styleId="berschrift41">
    <w:name w:val="Überschrift 41"/>
    <w:basedOn w:val="Standard"/>
    <w:next w:val="Standard"/>
    <w:rsid w:val="00556E60"/>
    <w:pPr>
      <w:spacing w:before="440"/>
    </w:pPr>
    <w:rPr>
      <w:rFonts w:ascii="Arial" w:hAnsi="Arial"/>
      <w:b/>
      <w:bCs/>
    </w:rPr>
  </w:style>
  <w:style w:type="paragraph" w:customStyle="1" w:styleId="UpperCaseList">
    <w:name w:val="Upper Case List"/>
    <w:basedOn w:val="NumberedList"/>
    <w:rsid w:val="00556E60"/>
  </w:style>
  <w:style w:type="paragraph" w:customStyle="1" w:styleId="UpperRomanList">
    <w:name w:val="Upper Roman List"/>
    <w:basedOn w:val="NumberedList"/>
    <w:rsid w:val="0055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Papierformate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Lacher</dc:creator>
  <cp:keywords/>
  <dc:description/>
  <cp:lastModifiedBy>Lacher Martin PH Luzern</cp:lastModifiedBy>
  <cp:revision>2</cp:revision>
  <cp:lastPrinted>2015-12-08T12:36:00Z</cp:lastPrinted>
  <dcterms:created xsi:type="dcterms:W3CDTF">2018-04-13T10:10:00Z</dcterms:created>
  <dcterms:modified xsi:type="dcterms:W3CDTF">2018-04-13T10:10:00Z</dcterms:modified>
</cp:coreProperties>
</file>