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Pr="001E3DBC" w:rsidRDefault="004E1E68" w:rsidP="002D2294">
      <w:pPr>
        <w:widowControl w:val="0"/>
        <w:spacing w:line="245" w:lineRule="auto"/>
        <w:ind w:left="1560" w:hanging="1560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A494F">
        <w:rPr>
          <w:rFonts w:cstheme="minorHAnsi"/>
          <w:sz w:val="32"/>
          <w:szCs w:val="32"/>
        </w:rPr>
        <w:t>3</w:t>
      </w:r>
      <w:r w:rsidR="001E3DBC">
        <w:rPr>
          <w:rFonts w:cstheme="minorHAnsi"/>
          <w:sz w:val="32"/>
          <w:szCs w:val="32"/>
        </w:rPr>
        <w:t xml:space="preserve">: </w:t>
      </w:r>
      <w:r w:rsidR="004A494F">
        <w:rPr>
          <w:rFonts w:cstheme="minorHAnsi"/>
          <w:sz w:val="32"/>
          <w:szCs w:val="32"/>
        </w:rPr>
        <w:t>Tabellen und Grafiken lesen und verstehen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4A494F" w:rsidRDefault="004A494F" w:rsidP="004A494F">
      <w:pPr>
        <w:widowControl w:val="0"/>
        <w:spacing w:line="245" w:lineRule="auto"/>
        <w:rPr>
          <w:rFonts w:cstheme="minorHAnsi"/>
        </w:rPr>
      </w:pPr>
    </w:p>
    <w:p w:rsidR="004A494F" w:rsidRDefault="004A494F" w:rsidP="004A494F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B74999A" wp14:editId="1335632B">
                <wp:extent cx="3762375" cy="6953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4F" w:rsidRPr="00E9208C" w:rsidRDefault="004A494F" w:rsidP="004A494F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4A494F" w:rsidRDefault="004A494F" w:rsidP="004A494F">
                            <w:pPr>
                              <w:pStyle w:val="Listenabsatz"/>
                            </w:pPr>
                            <w:r>
                              <w:t>Tabellen und Grafiken lesen und verstehen</w:t>
                            </w:r>
                          </w:p>
                          <w:p w:rsidR="004A494F" w:rsidRPr="00F25E6E" w:rsidRDefault="004A494F" w:rsidP="004A494F">
                            <w:pPr>
                              <w:pStyle w:val="Listenabsatz"/>
                            </w:pPr>
                            <w:r>
                              <w:t>Tabellen und Grafiken interpretieren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4999A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" fillcolor="#d8d8d8 [2732]" strokecolor="#7f7f7f [1612]" strokeweight=".58pt">
                <v:textbox inset="0,0,0,0">
                  <w:txbxContent>
                    <w:p w:rsidR="004A494F" w:rsidRPr="00E9208C" w:rsidRDefault="004A494F" w:rsidP="004A494F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4A494F" w:rsidRDefault="004A494F" w:rsidP="004A494F">
                      <w:pPr>
                        <w:pStyle w:val="Listenabsatz"/>
                      </w:pPr>
                      <w:r>
                        <w:t>Tabellen und Grafiken lesen und verstehen</w:t>
                      </w:r>
                    </w:p>
                    <w:p w:rsidR="004A494F" w:rsidRPr="00F25E6E" w:rsidRDefault="004A494F" w:rsidP="004A494F">
                      <w:pPr>
                        <w:pStyle w:val="Listenabsatz"/>
                      </w:pPr>
                      <w:r>
                        <w:t>Tabellen und Grafiken interpretieren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22A2145" wp14:editId="254B13D5">
                <wp:extent cx="6410325" cy="15906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4F" w:rsidRDefault="004A494F" w:rsidP="004A494F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4A494F" w:rsidRPr="00BC2FD8" w:rsidRDefault="004A494F" w:rsidP="004A494F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BC2FD8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4A494F" w:rsidRPr="004A494F" w:rsidRDefault="004A494F" w:rsidP="004A494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94F">
                              <w:rPr>
                                <w:rFonts w:cs="Arial"/>
                              </w:rPr>
                              <w:t>1.</w:t>
                            </w:r>
                            <w:r w:rsidRPr="004A494F">
                              <w:rPr>
                                <w:rFonts w:cs="Arial"/>
                              </w:rPr>
                              <w:tab/>
                              <w:t>Du kannst wesentliche Informationen aus der Tabelle und den Diagrammen entnehmen und Fragen dazu beantworten.</w:t>
                            </w:r>
                          </w:p>
                          <w:p w:rsidR="004A494F" w:rsidRDefault="004A494F" w:rsidP="004A494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94F">
                              <w:rPr>
                                <w:rFonts w:cs="Arial"/>
                              </w:rPr>
                              <w:t>2.</w:t>
                            </w:r>
                            <w:r w:rsidRPr="004A494F">
                              <w:rPr>
                                <w:rFonts w:cs="Arial"/>
                              </w:rPr>
                              <w:tab/>
                              <w:t>Du kannst Zusammenhänge in Diagrammen und Tabellen erkennen.</w:t>
                            </w:r>
                          </w:p>
                          <w:p w:rsidR="004A494F" w:rsidRPr="00BC2FD8" w:rsidRDefault="004A494F" w:rsidP="004A494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BC2FD8">
                              <w:rPr>
                                <w:rFonts w:cs="Arial"/>
                                <w:b/>
                                <w:i/>
                              </w:rPr>
                              <w:t>Erweiterte Ansprüche:</w:t>
                            </w:r>
                          </w:p>
                          <w:p w:rsidR="004A494F" w:rsidRPr="004A494F" w:rsidRDefault="004A494F" w:rsidP="004A494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94F">
                              <w:rPr>
                                <w:rFonts w:cs="Arial"/>
                              </w:rPr>
                              <w:t>3.</w:t>
                            </w:r>
                            <w:r w:rsidRPr="004A494F">
                              <w:rPr>
                                <w:rFonts w:cs="Arial"/>
                              </w:rPr>
                              <w:tab/>
                              <w:t>Du kannst mit Hilfe der Informationen aus einer Tabelle eine einfache Grafik erstellen.</w:t>
                            </w:r>
                          </w:p>
                          <w:p w:rsidR="004A494F" w:rsidRDefault="004A494F" w:rsidP="004A494F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4A494F">
                              <w:rPr>
                                <w:rFonts w:cs="Arial"/>
                              </w:rPr>
                              <w:t>4.</w:t>
                            </w:r>
                            <w:r w:rsidRPr="004A494F">
                              <w:rPr>
                                <w:rFonts w:cs="Arial"/>
                              </w:rPr>
                              <w:tab/>
                              <w:t>Du kannst Informationen eines Diagramms verstehen und Gründe oder Ursachen daraus ableiten.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A2145" id="Textfeld 40" o:spid="_x0000_s1027" type="#_x0000_t202" style="width:504.75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" filled="f" strokecolor="#7f7f7f [1612]" strokeweight=".5pt">
                <v:textbox inset="0,0,0,0">
                  <w:txbxContent>
                    <w:p w:rsidR="004A494F" w:rsidRDefault="004A494F" w:rsidP="004A494F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4A494F" w:rsidRPr="00BC2FD8" w:rsidRDefault="004A494F" w:rsidP="004A494F">
                      <w:pPr>
                        <w:spacing w:after="80"/>
                        <w:ind w:left="284"/>
                        <w:rPr>
                          <w:rFonts w:cs="Arial"/>
                          <w:b/>
                          <w:i/>
                        </w:rPr>
                      </w:pPr>
                      <w:r w:rsidRPr="00BC2FD8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4A494F" w:rsidRPr="004A494F" w:rsidRDefault="004A494F" w:rsidP="004A494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94F">
                        <w:rPr>
                          <w:rFonts w:cs="Arial"/>
                        </w:rPr>
                        <w:t>1.</w:t>
                      </w:r>
                      <w:r w:rsidRPr="004A494F">
                        <w:rPr>
                          <w:rFonts w:cs="Arial"/>
                        </w:rPr>
                        <w:tab/>
                        <w:t>Du kannst wesentliche Informationen aus der Tabelle und den Diagrammen entnehmen und Fragen dazu beantworten.</w:t>
                      </w:r>
                    </w:p>
                    <w:p w:rsidR="004A494F" w:rsidRDefault="004A494F" w:rsidP="004A494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94F">
                        <w:rPr>
                          <w:rFonts w:cs="Arial"/>
                        </w:rPr>
                        <w:t>2.</w:t>
                      </w:r>
                      <w:r w:rsidRPr="004A494F">
                        <w:rPr>
                          <w:rFonts w:cs="Arial"/>
                        </w:rPr>
                        <w:tab/>
                        <w:t>Du kannst Zusammenhänge in Diagrammen und Tabellen erkennen.</w:t>
                      </w:r>
                    </w:p>
                    <w:p w:rsidR="004A494F" w:rsidRPr="00BC2FD8" w:rsidRDefault="004A494F" w:rsidP="004A494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b/>
                          <w:i/>
                        </w:rPr>
                      </w:pPr>
                      <w:r w:rsidRPr="00BC2FD8">
                        <w:rPr>
                          <w:rFonts w:cs="Arial"/>
                          <w:b/>
                          <w:i/>
                        </w:rPr>
                        <w:t>Erweiterte Ansprüche:</w:t>
                      </w:r>
                    </w:p>
                    <w:p w:rsidR="004A494F" w:rsidRPr="004A494F" w:rsidRDefault="004A494F" w:rsidP="004A494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94F">
                        <w:rPr>
                          <w:rFonts w:cs="Arial"/>
                        </w:rPr>
                        <w:t>3.</w:t>
                      </w:r>
                      <w:r w:rsidRPr="004A494F">
                        <w:rPr>
                          <w:rFonts w:cs="Arial"/>
                        </w:rPr>
                        <w:tab/>
                        <w:t>Du kannst mit Hilfe der Informationen aus einer Tabelle eine einfache Grafik erstellen.</w:t>
                      </w:r>
                    </w:p>
                    <w:p w:rsidR="004A494F" w:rsidRDefault="004A494F" w:rsidP="004A494F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4A494F">
                        <w:rPr>
                          <w:rFonts w:cs="Arial"/>
                        </w:rPr>
                        <w:t>4.</w:t>
                      </w:r>
                      <w:r w:rsidRPr="004A494F">
                        <w:rPr>
                          <w:rFonts w:cs="Arial"/>
                        </w:rPr>
                        <w:tab/>
                        <w:t>Du kannst Informationen eines Diagramms verstehen und Gründe oder Ursachen daraus ableiten.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  <w:b/>
        </w:rPr>
      </w:pPr>
    </w:p>
    <w:p w:rsidR="004A494F" w:rsidRPr="004A494F" w:rsidRDefault="004A494F" w:rsidP="004A494F">
      <w:pPr>
        <w:spacing w:before="0"/>
        <w:rPr>
          <w:rFonts w:cstheme="minorHAnsi"/>
          <w:b/>
        </w:rPr>
      </w:pPr>
      <w:r w:rsidRPr="004A494F">
        <w:rPr>
          <w:rFonts w:cstheme="minorHAnsi"/>
          <w:b/>
        </w:rPr>
        <w:t>Auftrag:</w:t>
      </w:r>
    </w:p>
    <w:p w:rsidR="004A494F" w:rsidRPr="004A494F" w:rsidRDefault="004A494F" w:rsidP="004A494F">
      <w:pPr>
        <w:pStyle w:val="Listenabsatz"/>
        <w:numPr>
          <w:ilvl w:val="0"/>
          <w:numId w:val="7"/>
        </w:numPr>
        <w:spacing w:before="0"/>
        <w:rPr>
          <w:rFonts w:cstheme="minorHAnsi"/>
        </w:rPr>
      </w:pPr>
      <w:r w:rsidRPr="004A494F">
        <w:rPr>
          <w:rFonts w:cstheme="minorHAnsi"/>
        </w:rPr>
        <w:t>Schau die folgenden Grafiken und Diagramme an und verschaff dir einen Überblick, zu welchen Th</w:t>
      </w:r>
      <w:r w:rsidRPr="004A494F">
        <w:rPr>
          <w:rFonts w:cstheme="minorHAnsi"/>
        </w:rPr>
        <w:t>e</w:t>
      </w:r>
      <w:r w:rsidRPr="004A494F">
        <w:rPr>
          <w:rFonts w:cstheme="minorHAnsi"/>
        </w:rPr>
        <w:t>men sie Informationen anbieten.</w: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P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</w:p>
    <w:p w:rsidR="004A494F" w:rsidRPr="004A494F" w:rsidRDefault="004A494F" w:rsidP="004A494F">
      <w:pPr>
        <w:spacing w:before="0"/>
        <w:rPr>
          <w:rFonts w:cstheme="minorHAnsi"/>
          <w:b/>
          <w:sz w:val="24"/>
          <w:szCs w:val="24"/>
        </w:rPr>
      </w:pPr>
      <w:r w:rsidRPr="004A494F">
        <w:rPr>
          <w:rFonts w:cstheme="minorHAnsi"/>
          <w:b/>
          <w:sz w:val="24"/>
          <w:szCs w:val="24"/>
        </w:rPr>
        <w:t>Diagramm 1: Erwerbslosenquote der Jugendlichen gemäss ILO</w:t>
      </w:r>
    </w:p>
    <w:p w:rsidR="004A494F" w:rsidRDefault="004A494F" w:rsidP="004A494F">
      <w:pPr>
        <w:spacing w:before="0"/>
        <w:rPr>
          <w:rFonts w:cstheme="minorHAnsi"/>
        </w:rPr>
      </w:pPr>
      <w:r w:rsidRPr="004A494F">
        <w:rPr>
          <w:rFonts w:cstheme="minorHAnsi"/>
        </w:rPr>
        <w:t>Anteil Erwerbslose an der 15- bis 24-jährigen Erwerbsbevölkerung, in %</w: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  <w:r>
        <w:rPr>
          <w:noProof/>
          <w:lang w:eastAsia="de-CH"/>
        </w:rPr>
        <w:drawing>
          <wp:inline distT="0" distB="0" distL="0" distR="0" wp14:anchorId="4C449BF6" wp14:editId="7F200514">
            <wp:extent cx="6162675" cy="2362200"/>
            <wp:effectExtent l="0" t="0" r="9525" b="0"/>
            <wp:docPr id="1" name="Grafik 1" descr="C:\Users\admin\AppData\Local\Microsoft\Windows\INetCacheContent.Word\grafi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grafi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4A494F" w:rsidRPr="004A494F" w:rsidRDefault="004A494F" w:rsidP="004A494F">
      <w:pPr>
        <w:spacing w:before="0"/>
        <w:rPr>
          <w:rFonts w:cstheme="minorHAnsi"/>
          <w:b/>
          <w:sz w:val="24"/>
          <w:szCs w:val="24"/>
        </w:rPr>
      </w:pPr>
      <w:r w:rsidRPr="004A494F">
        <w:rPr>
          <w:rFonts w:cstheme="minorHAnsi"/>
          <w:b/>
          <w:sz w:val="24"/>
          <w:szCs w:val="24"/>
        </w:rPr>
        <w:lastRenderedPageBreak/>
        <w:t>Tabelle 1: Erwerbslose und Erwerbslosenquote im Jahre 2011</w:t>
      </w:r>
    </w:p>
    <w:p w:rsidR="004A494F" w:rsidRDefault="004A494F" w:rsidP="004A494F">
      <w:pPr>
        <w:spacing w:before="0"/>
        <w:rPr>
          <w:rFonts w:cstheme="minorHAnsi"/>
        </w:rPr>
      </w:pPr>
      <w:r w:rsidRPr="004A494F">
        <w:rPr>
          <w:rFonts w:cstheme="minorHAnsi"/>
        </w:rPr>
        <w:t>Jahresdurchschnittswerte der ständigen Wohnbevölkerung 2011, 2. Quartal</w: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Pr="004A494F" w:rsidRDefault="004A494F" w:rsidP="004A494F">
      <w:pPr>
        <w:tabs>
          <w:tab w:val="left" w:pos="3402"/>
          <w:tab w:val="left" w:pos="6804"/>
        </w:tabs>
        <w:spacing w:before="0" w:after="120"/>
        <w:rPr>
          <w:rFonts w:cstheme="minorHAnsi"/>
          <w:b/>
        </w:rPr>
      </w:pPr>
      <w:r>
        <w:rPr>
          <w:rFonts w:cstheme="minorHAnsi"/>
        </w:rPr>
        <w:tab/>
      </w:r>
      <w:r w:rsidRPr="004A494F">
        <w:rPr>
          <w:rFonts w:cstheme="minorHAnsi"/>
          <w:b/>
        </w:rPr>
        <w:t>Erwerbslose in 1000</w:t>
      </w:r>
      <w:r w:rsidRPr="004A494F">
        <w:rPr>
          <w:rFonts w:cstheme="minorHAnsi"/>
          <w:b/>
        </w:rPr>
        <w:tab/>
        <w:t>Erwe</w:t>
      </w:r>
      <w:r w:rsidR="00072118">
        <w:rPr>
          <w:rFonts w:cstheme="minorHAnsi"/>
          <w:b/>
        </w:rPr>
        <w:t>r</w:t>
      </w:r>
      <w:r w:rsidRPr="004A494F">
        <w:rPr>
          <w:rFonts w:cstheme="minorHAnsi"/>
          <w:b/>
        </w:rPr>
        <w:t>bslosenquote in %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581"/>
        <w:gridCol w:w="1141"/>
        <w:gridCol w:w="1135"/>
        <w:gridCol w:w="1114"/>
        <w:gridCol w:w="353"/>
        <w:gridCol w:w="1135"/>
        <w:gridCol w:w="1138"/>
        <w:gridCol w:w="1130"/>
      </w:tblGrid>
      <w:tr w:rsidR="004A494F" w:rsidRPr="00072118" w:rsidTr="00412FCC">
        <w:trPr>
          <w:trHeight w:hRule="exact" w:val="320"/>
        </w:trPr>
        <w:tc>
          <w:tcPr>
            <w:tcW w:w="2581" w:type="dxa"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0"/>
              <w:ind w:left="37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pacing w:val="-4"/>
                <w:w w:val="95"/>
                <w:sz w:val="19"/>
                <w:lang w:val="de-CH"/>
              </w:rPr>
              <w:t>Total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0"/>
              <w:ind w:left="26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Männer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0"/>
              <w:ind w:left="296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Frauen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1"/>
              <w:ind w:left="371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pacing w:val="-4"/>
                <w:w w:val="95"/>
                <w:sz w:val="19"/>
                <w:lang w:val="de-CH"/>
              </w:rPr>
              <w:t>Total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1"/>
              <w:ind w:left="27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Männer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pStyle w:val="TableParagraph"/>
              <w:spacing w:before="41"/>
              <w:ind w:left="292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Frauen</w:t>
            </w:r>
          </w:p>
        </w:tc>
      </w:tr>
      <w:tr w:rsidR="004A494F" w:rsidRPr="00072118" w:rsidTr="00412FCC">
        <w:trPr>
          <w:trHeight w:hRule="exact" w:val="298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24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Altersgruppen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3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0"/>
                <w:sz w:val="19"/>
                <w:lang w:val="de-CH"/>
              </w:rPr>
              <w:t>15-24</w:t>
            </w:r>
            <w:r w:rsidRPr="00072118">
              <w:rPr>
                <w:spacing w:val="-15"/>
                <w:w w:val="90"/>
                <w:sz w:val="19"/>
                <w:lang w:val="de-CH"/>
              </w:rPr>
              <w:t xml:space="preserve"> </w:t>
            </w:r>
            <w:r w:rsidRPr="00072118">
              <w:rPr>
                <w:w w:val="90"/>
                <w:sz w:val="19"/>
                <w:lang w:val="de-CH"/>
              </w:rPr>
              <w:t>Jahre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25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24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7.6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7.8</w:t>
            </w:r>
          </w:p>
        </w:tc>
      </w:tr>
      <w:tr w:rsidR="004A494F" w:rsidRPr="00072118" w:rsidTr="00412FCC">
        <w:trPr>
          <w:trHeight w:hRule="exact" w:val="311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0"/>
                <w:sz w:val="19"/>
                <w:lang w:val="de-CH"/>
              </w:rPr>
              <w:t>25-39</w:t>
            </w:r>
            <w:r w:rsidRPr="00072118">
              <w:rPr>
                <w:spacing w:val="-15"/>
                <w:w w:val="90"/>
                <w:sz w:val="19"/>
                <w:lang w:val="de-CH"/>
              </w:rPr>
              <w:t xml:space="preserve"> </w:t>
            </w:r>
            <w:r w:rsidRPr="00072118">
              <w:rPr>
                <w:w w:val="90"/>
                <w:sz w:val="19"/>
                <w:lang w:val="de-CH"/>
              </w:rPr>
              <w:t>Jahre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59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29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30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3.7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4.5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0"/>
                <w:sz w:val="19"/>
                <w:lang w:val="de-CH"/>
              </w:rPr>
              <w:t>40-54</w:t>
            </w:r>
            <w:r w:rsidRPr="00072118">
              <w:rPr>
                <w:spacing w:val="-15"/>
                <w:w w:val="90"/>
                <w:sz w:val="19"/>
                <w:lang w:val="de-CH"/>
              </w:rPr>
              <w:t xml:space="preserve"> </w:t>
            </w:r>
            <w:r w:rsidRPr="00072118">
              <w:rPr>
                <w:w w:val="90"/>
                <w:sz w:val="19"/>
                <w:lang w:val="de-CH"/>
              </w:rPr>
              <w:t>Jahre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53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25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28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2.8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3.6</w:t>
            </w:r>
          </w:p>
        </w:tc>
      </w:tr>
      <w:tr w:rsidR="004A494F" w:rsidRPr="00072118" w:rsidTr="00412FCC">
        <w:trPr>
          <w:trHeight w:hRule="exact" w:val="311"/>
        </w:trPr>
        <w:tc>
          <w:tcPr>
            <w:tcW w:w="258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0"/>
                <w:sz w:val="19"/>
                <w:lang w:val="de-CH"/>
              </w:rPr>
              <w:t>55-64</w:t>
            </w:r>
            <w:r w:rsidRPr="00072118">
              <w:rPr>
                <w:spacing w:val="-15"/>
                <w:w w:val="90"/>
                <w:sz w:val="19"/>
                <w:lang w:val="de-CH"/>
              </w:rPr>
              <w:t xml:space="preserve"> </w:t>
            </w:r>
            <w:r w:rsidRPr="00072118">
              <w:rPr>
                <w:w w:val="90"/>
                <w:sz w:val="19"/>
                <w:lang w:val="de-CH"/>
              </w:rPr>
              <w:t>Jahre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22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12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10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9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right="1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3.4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w w:val="95"/>
                <w:sz w:val="19"/>
                <w:lang w:val="de-CH"/>
              </w:rPr>
              <w:t>Herkunft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5"/>
                <w:sz w:val="19"/>
                <w:lang w:val="de-CH"/>
              </w:rPr>
              <w:t>Schweizer/innen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105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51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55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left="1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2.8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3.4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proofErr w:type="spellStart"/>
            <w:r w:rsidRPr="00072118">
              <w:rPr>
                <w:sz w:val="19"/>
                <w:lang w:val="de-CH"/>
              </w:rPr>
              <w:t>Ausläner</w:t>
            </w:r>
            <w:proofErr w:type="spellEnd"/>
            <w:r w:rsidRPr="00072118">
              <w:rPr>
                <w:sz w:val="19"/>
                <w:lang w:val="de-CH"/>
              </w:rPr>
              <w:t>/innen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38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7.2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left="1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6.3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1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8.4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597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Anteil</w:t>
            </w:r>
            <w:r w:rsidRPr="00072118">
              <w:rPr>
                <w:rFonts w:eastAsia="Arial" w:cs="Arial"/>
                <w:b/>
                <w:bCs/>
                <w:spacing w:val="1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der</w:t>
            </w:r>
            <w:r w:rsidRPr="00072118">
              <w:rPr>
                <w:rFonts w:eastAsia="Arial" w:cs="Arial"/>
                <w:b/>
                <w:bCs/>
                <w:spacing w:val="2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Arbeitslosen</w:t>
            </w:r>
            <w:r w:rsidRPr="00072118">
              <w:rPr>
                <w:rFonts w:eastAsia="Arial" w:cs="Arial"/>
                <w:b/>
                <w:bCs/>
                <w:spacing w:val="2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mit</w:t>
            </w:r>
            <w:r w:rsidRPr="00072118">
              <w:rPr>
                <w:rFonts w:eastAsia="Arial" w:cs="Arial"/>
                <w:b/>
                <w:bCs/>
                <w:spacing w:val="2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Ausbildung</w:t>
            </w:r>
            <w:r w:rsidRPr="00072118">
              <w:rPr>
                <w:rFonts w:eastAsia="Arial" w:cs="Arial"/>
                <w:b/>
                <w:bCs/>
                <w:spacing w:val="2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auf</w:t>
            </w:r>
            <w:r w:rsidRPr="00072118">
              <w:rPr>
                <w:rFonts w:eastAsia="Arial" w:cs="Arial"/>
                <w:b/>
                <w:bCs/>
                <w:spacing w:val="2"/>
                <w:w w:val="85"/>
                <w:sz w:val="19"/>
                <w:szCs w:val="19"/>
                <w:lang w:val="de-CH"/>
              </w:rPr>
              <w:t xml:space="preserve"> </w:t>
            </w:r>
            <w:r w:rsidRPr="00072118">
              <w:rPr>
                <w:rFonts w:eastAsia="Arial" w:cs="Arial"/>
                <w:b/>
                <w:bCs/>
                <w:w w:val="85"/>
                <w:sz w:val="19"/>
                <w:szCs w:val="19"/>
                <w:lang w:val="de-CH"/>
              </w:rPr>
              <w:t>…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34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85"/>
                <w:sz w:val="19"/>
                <w:lang w:val="de-CH"/>
              </w:rPr>
              <w:t>Sekundarstufe</w:t>
            </w:r>
            <w:r w:rsidRPr="00072118">
              <w:rPr>
                <w:spacing w:val="34"/>
                <w:w w:val="85"/>
                <w:sz w:val="19"/>
                <w:lang w:val="de-CH"/>
              </w:rPr>
              <w:t xml:space="preserve"> </w:t>
            </w:r>
            <w:r w:rsidRPr="00072118">
              <w:rPr>
                <w:w w:val="85"/>
                <w:sz w:val="19"/>
                <w:lang w:val="de-CH"/>
              </w:rPr>
              <w:t>I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59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28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31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7.4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7.2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4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7.6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w w:val="90"/>
                <w:sz w:val="19"/>
                <w:lang w:val="de-CH"/>
              </w:rPr>
              <w:t>Sekundarstufe</w:t>
            </w:r>
            <w:r w:rsidRPr="00072118">
              <w:rPr>
                <w:spacing w:val="-27"/>
                <w:w w:val="90"/>
                <w:sz w:val="19"/>
                <w:lang w:val="de-CH"/>
              </w:rPr>
              <w:t xml:space="preserve"> </w:t>
            </w:r>
            <w:r w:rsidRPr="00072118">
              <w:rPr>
                <w:w w:val="90"/>
                <w:sz w:val="19"/>
                <w:lang w:val="de-CH"/>
              </w:rPr>
              <w:t>II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85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44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41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3.8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3.8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40"/>
              <w:ind w:left="4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3.7</w:t>
            </w:r>
          </w:p>
        </w:tc>
      </w:tr>
      <w:tr w:rsidR="004A494F" w:rsidRPr="00072118" w:rsidTr="00412FCC">
        <w:trPr>
          <w:trHeight w:hRule="exact" w:val="312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proofErr w:type="spellStart"/>
            <w:r w:rsidRPr="00072118">
              <w:rPr>
                <w:spacing w:val="-3"/>
                <w:sz w:val="19"/>
                <w:lang w:val="de-CH"/>
              </w:rPr>
              <w:t>Teritärstufe</w:t>
            </w:r>
            <w:proofErr w:type="spellEnd"/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40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20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20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right="2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2.7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16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2.1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4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sz w:val="19"/>
                <w:lang w:val="de-CH"/>
              </w:rPr>
              <w:t>3.5</w:t>
            </w:r>
          </w:p>
        </w:tc>
      </w:tr>
      <w:tr w:rsidR="004A494F" w:rsidRPr="00072118" w:rsidTr="00412FCC">
        <w:trPr>
          <w:trHeight w:hRule="exact" w:val="310"/>
        </w:trPr>
        <w:tc>
          <w:tcPr>
            <w:tcW w:w="25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8"/>
              <w:ind w:left="95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pacing w:val="-4"/>
                <w:w w:val="95"/>
                <w:sz w:val="19"/>
                <w:lang w:val="de-CH"/>
              </w:rPr>
              <w:t>Total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184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91</w:t>
            </w:r>
          </w:p>
        </w:tc>
        <w:tc>
          <w:tcPr>
            <w:tcW w:w="111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7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93</w:t>
            </w:r>
          </w:p>
        </w:tc>
        <w:tc>
          <w:tcPr>
            <w:tcW w:w="35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E5E5E5"/>
          </w:tcPr>
          <w:p w:rsidR="004A494F" w:rsidRPr="00072118" w:rsidRDefault="004A494F" w:rsidP="00412FCC">
            <w:pPr>
              <w:rPr>
                <w:lang w:val="de-CH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right="1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4.0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13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3.7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A494F" w:rsidRPr="00072118" w:rsidRDefault="004A494F" w:rsidP="00412FCC">
            <w:pPr>
              <w:pStyle w:val="TableParagraph"/>
              <w:spacing w:before="37"/>
              <w:ind w:left="5"/>
              <w:jc w:val="center"/>
              <w:rPr>
                <w:rFonts w:eastAsia="Arial" w:cs="Arial"/>
                <w:sz w:val="19"/>
                <w:szCs w:val="19"/>
                <w:lang w:val="de-CH"/>
              </w:rPr>
            </w:pPr>
            <w:r w:rsidRPr="00072118">
              <w:rPr>
                <w:b/>
                <w:sz w:val="19"/>
                <w:lang w:val="de-CH"/>
              </w:rPr>
              <w:t>4.4</w:t>
            </w:r>
          </w:p>
        </w:tc>
      </w:tr>
    </w:tbl>
    <w:p w:rsidR="004A494F" w:rsidRPr="004A494F" w:rsidRDefault="004A494F" w:rsidP="004A494F">
      <w:pPr>
        <w:spacing w:before="120"/>
        <w:rPr>
          <w:rFonts w:cstheme="minorHAnsi"/>
        </w:rPr>
      </w:pPr>
      <w:r w:rsidRPr="004A494F">
        <w:rPr>
          <w:rFonts w:cstheme="minorHAnsi"/>
        </w:rPr>
        <w:t>Schweizerische Arbeitskräfteerhebung (SAKE), BFS</w:t>
      </w:r>
    </w:p>
    <w:p w:rsidR="004A494F" w:rsidRDefault="004A494F" w:rsidP="004A494F">
      <w:pPr>
        <w:spacing w:before="0"/>
        <w:rPr>
          <w:rFonts w:cstheme="minorHAnsi"/>
        </w:rPr>
      </w:pPr>
    </w:p>
    <w:p w:rsidR="00E31297" w:rsidRPr="004A494F" w:rsidRDefault="00E31297" w:rsidP="004A494F">
      <w:pPr>
        <w:spacing w:before="0"/>
        <w:rPr>
          <w:rFonts w:cstheme="minorHAnsi"/>
        </w:rPr>
      </w:pPr>
    </w:p>
    <w:p w:rsidR="004A494F" w:rsidRPr="004A494F" w:rsidRDefault="004A494F" w:rsidP="004A494F">
      <w:pPr>
        <w:spacing w:before="0"/>
        <w:rPr>
          <w:rFonts w:cstheme="minorHAnsi"/>
        </w:rPr>
      </w:pPr>
    </w:p>
    <w:p w:rsidR="00C30C24" w:rsidRPr="004A494F" w:rsidRDefault="004A494F" w:rsidP="004A494F">
      <w:pPr>
        <w:spacing w:before="0"/>
        <w:rPr>
          <w:rFonts w:cstheme="minorHAnsi"/>
          <w:b/>
          <w:sz w:val="24"/>
          <w:szCs w:val="24"/>
        </w:rPr>
      </w:pPr>
      <w:r w:rsidRPr="004A494F">
        <w:rPr>
          <w:rFonts w:cstheme="minorHAnsi"/>
          <w:b/>
          <w:sz w:val="24"/>
          <w:szCs w:val="24"/>
        </w:rPr>
        <w:t>Diagramm 2: Arbeitslosenquote nach Kantonen, September 2012</w:t>
      </w:r>
    </w:p>
    <w:p w:rsidR="00D90355" w:rsidRDefault="00D90355" w:rsidP="00D90355"/>
    <w:p w:rsidR="004A494F" w:rsidRDefault="004A494F" w:rsidP="00D90355">
      <w:r>
        <w:rPr>
          <w:noProof/>
          <w:lang w:eastAsia="de-CH"/>
        </w:rPr>
        <w:drawing>
          <wp:inline distT="0" distB="0" distL="0" distR="0">
            <wp:extent cx="6019800" cy="3486150"/>
            <wp:effectExtent l="0" t="0" r="0" b="0"/>
            <wp:docPr id="2" name="Grafik 2" descr="C:\Users\admin\AppData\Local\Microsoft\Windows\INetCacheContent.Word\grafi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INetCacheContent.Word\grafi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94F" w:rsidRDefault="004A494F" w:rsidP="00D90355"/>
    <w:p w:rsidR="004A494F" w:rsidRPr="004A494F" w:rsidRDefault="004A494F" w:rsidP="004A494F">
      <w:pPr>
        <w:rPr>
          <w:b/>
        </w:rPr>
      </w:pPr>
      <w:r w:rsidRPr="004A494F">
        <w:rPr>
          <w:b/>
        </w:rPr>
        <w:t>Arbeitslosigkeit im September 2012</w:t>
      </w:r>
    </w:p>
    <w:p w:rsidR="00E31297" w:rsidRDefault="004A494F" w:rsidP="004A494F">
      <w:r>
        <w:t>Gemäss den Erhebungen des Staatssekretariats für Wirtschaft (SECO) waren Ende September 2012 120’347 Arbeitslose bei den Regionalen Arbeitsvermittlungszentren (RAV) eingeschrieben.</w:t>
      </w:r>
    </w:p>
    <w:p w:rsidR="00E31297" w:rsidRDefault="00E31297">
      <w:pPr>
        <w:spacing w:before="0"/>
      </w:pPr>
      <w:r>
        <w:br w:type="page"/>
      </w:r>
    </w:p>
    <w:p w:rsidR="00FD07B3" w:rsidRPr="00FD07B3" w:rsidRDefault="00FD07B3" w:rsidP="00FD07B3">
      <w:pPr>
        <w:rPr>
          <w:b/>
          <w:i/>
        </w:rPr>
      </w:pPr>
      <w:r w:rsidRPr="00FD07B3">
        <w:rPr>
          <w:b/>
          <w:i/>
        </w:rPr>
        <w:lastRenderedPageBreak/>
        <w:t>Grundansprüche:</w:t>
      </w:r>
    </w:p>
    <w:p w:rsidR="00FD07B3" w:rsidRDefault="00FD07B3" w:rsidP="00FD07B3">
      <w:pPr>
        <w:ind w:left="284" w:hanging="284"/>
      </w:pPr>
      <w:r>
        <w:t>A.</w:t>
      </w:r>
      <w:r>
        <w:tab/>
        <w:t>Informationen aus einzelnen Grafiken entnehmen</w:t>
      </w:r>
    </w:p>
    <w:p w:rsidR="00FD07B3" w:rsidRDefault="00FD07B3" w:rsidP="00FD07B3">
      <w:pPr>
        <w:pStyle w:val="Listenabsatz"/>
        <w:numPr>
          <w:ilvl w:val="0"/>
          <w:numId w:val="7"/>
        </w:numPr>
      </w:pPr>
      <w:r>
        <w:t>Lies die Fragen einzeln durch.</w:t>
      </w:r>
    </w:p>
    <w:p w:rsidR="00FD07B3" w:rsidRDefault="00FD07B3" w:rsidP="00FD07B3">
      <w:pPr>
        <w:pStyle w:val="Listenabsatz"/>
        <w:numPr>
          <w:ilvl w:val="0"/>
          <w:numId w:val="7"/>
        </w:numPr>
      </w:pPr>
      <w:r>
        <w:t>Such jeweils die entsprechende Information aus den Grafiken oder der Tabelle.</w:t>
      </w:r>
    </w:p>
    <w:p w:rsidR="00FD07B3" w:rsidRDefault="00FD07B3" w:rsidP="00FD07B3"/>
    <w:p w:rsidR="00FD07B3" w:rsidRPr="00FD07B3" w:rsidRDefault="00FD07B3" w:rsidP="00FD07B3">
      <w:pPr>
        <w:spacing w:after="180"/>
        <w:rPr>
          <w:b/>
        </w:rPr>
      </w:pPr>
      <w:r w:rsidRPr="00FD07B3">
        <w:rPr>
          <w:b/>
        </w:rPr>
        <w:t>Diagramm 1: Erwerbslosenquote der Jugendlichen</w:t>
      </w:r>
    </w:p>
    <w:p w:rsidR="00FD07B3" w:rsidRDefault="00FD07B3" w:rsidP="00FD07B3">
      <w:pPr>
        <w:ind w:left="284" w:hanging="284"/>
      </w:pPr>
      <w:r>
        <w:t>1.</w:t>
      </w:r>
      <w:r>
        <w:tab/>
        <w:t>Um welche Personengruppe, deren Erwerbslosenquote dargestellt wird, handelt es sich im Diagramm 1?</w:t>
      </w:r>
    </w:p>
    <w:p w:rsidR="00FD07B3" w:rsidRDefault="00FD07B3" w:rsidP="00FD07B3">
      <w:pPr>
        <w:tabs>
          <w:tab w:val="left" w:leader="dot" w:pos="9921"/>
        </w:tabs>
        <w:spacing w:before="300"/>
      </w:pPr>
      <w:r>
        <w:tab/>
      </w:r>
    </w:p>
    <w:p w:rsidR="00FD07B3" w:rsidRDefault="00FD07B3" w:rsidP="00FD07B3">
      <w:pPr>
        <w:ind w:left="284" w:hanging="284"/>
      </w:pPr>
    </w:p>
    <w:p w:rsidR="00FD07B3" w:rsidRDefault="00FD07B3" w:rsidP="00FD07B3">
      <w:pPr>
        <w:ind w:left="284" w:hanging="284"/>
      </w:pPr>
      <w:r>
        <w:t>2.</w:t>
      </w:r>
      <w:r>
        <w:tab/>
        <w:t>In welchem Jahr war die Erwerbslosenquote dieser Altersgruppe am tiefsten?</w:t>
      </w:r>
    </w:p>
    <w:p w:rsidR="00FD07B3" w:rsidRDefault="00FD07B3" w:rsidP="00FD07B3">
      <w:pPr>
        <w:tabs>
          <w:tab w:val="left" w:leader="dot" w:pos="9921"/>
        </w:tabs>
        <w:spacing w:before="300"/>
      </w:pPr>
      <w:r>
        <w:tab/>
      </w:r>
    </w:p>
    <w:p w:rsidR="00FD07B3" w:rsidRDefault="00FD07B3" w:rsidP="00FD07B3">
      <w:pPr>
        <w:ind w:left="284" w:hanging="284"/>
      </w:pPr>
    </w:p>
    <w:p w:rsidR="00FD07B3" w:rsidRDefault="00FD07B3" w:rsidP="00FD07B3">
      <w:pPr>
        <w:ind w:left="284" w:hanging="284"/>
      </w:pPr>
      <w:r>
        <w:t>3.</w:t>
      </w:r>
      <w:r>
        <w:tab/>
        <w:t>In welchem Jahr ist die Erwerbslosenquote dieser Altersgruppe gleich hoch wie im Jahre 2011?</w:t>
      </w:r>
    </w:p>
    <w:p w:rsidR="00FD07B3" w:rsidRDefault="00FD07B3" w:rsidP="00FD07B3">
      <w:pPr>
        <w:tabs>
          <w:tab w:val="left" w:leader="dot" w:pos="9921"/>
        </w:tabs>
        <w:spacing w:before="240"/>
      </w:pPr>
      <w:r>
        <w:tab/>
      </w:r>
    </w:p>
    <w:p w:rsidR="00FD07B3" w:rsidRDefault="00FD07B3" w:rsidP="00FD07B3">
      <w:pPr>
        <w:ind w:left="284" w:hanging="284"/>
      </w:pPr>
    </w:p>
    <w:p w:rsidR="00FD07B3" w:rsidRDefault="00FD07B3" w:rsidP="00FD07B3">
      <w:pPr>
        <w:ind w:left="284" w:hanging="284"/>
      </w:pPr>
      <w:r>
        <w:t>4.</w:t>
      </w:r>
      <w:r>
        <w:tab/>
        <w:t>Diese erfassten Werte gelten für welche Monate im Jahr?</w:t>
      </w:r>
    </w:p>
    <w:p w:rsidR="00FD07B3" w:rsidRDefault="00FD07B3" w:rsidP="00FD07B3">
      <w:pPr>
        <w:tabs>
          <w:tab w:val="left" w:leader="dot" w:pos="9921"/>
        </w:tabs>
        <w:spacing w:before="300"/>
      </w:pPr>
      <w:r>
        <w:tab/>
      </w:r>
    </w:p>
    <w:p w:rsidR="00FD07B3" w:rsidRDefault="00FD07B3" w:rsidP="00FD07B3">
      <w:pPr>
        <w:ind w:left="284" w:hanging="284"/>
      </w:pPr>
    </w:p>
    <w:p w:rsidR="00FD07B3" w:rsidRPr="00FD07B3" w:rsidRDefault="00FD07B3" w:rsidP="00FD07B3">
      <w:pPr>
        <w:spacing w:after="180"/>
        <w:rPr>
          <w:b/>
        </w:rPr>
      </w:pPr>
      <w:r w:rsidRPr="00FD07B3">
        <w:rPr>
          <w:b/>
        </w:rPr>
        <w:t>Tabelle 1: Erwerbslose und Erwerbslosenquote im Jahre 2011</w:t>
      </w:r>
    </w:p>
    <w:p w:rsidR="00FD07B3" w:rsidRDefault="00FD07B3" w:rsidP="00FD07B3">
      <w:pPr>
        <w:ind w:left="284" w:hanging="284"/>
      </w:pPr>
      <w:r>
        <w:t>5.</w:t>
      </w:r>
      <w:r>
        <w:tab/>
        <w:t>Welche Altersgruppe hat die höchste Zahl der Erwerbslosen?</w:t>
      </w:r>
    </w:p>
    <w:p w:rsidR="00FD07B3" w:rsidRDefault="00FD07B3" w:rsidP="00FD07B3">
      <w:pPr>
        <w:tabs>
          <w:tab w:val="left" w:leader="dot" w:pos="9921"/>
        </w:tabs>
        <w:spacing w:before="300"/>
      </w:pPr>
      <w:r>
        <w:tab/>
      </w:r>
    </w:p>
    <w:p w:rsidR="00FD07B3" w:rsidRDefault="00FD07B3" w:rsidP="00FD07B3">
      <w:pPr>
        <w:ind w:left="284" w:hanging="284"/>
      </w:pPr>
    </w:p>
    <w:p w:rsidR="00FD07B3" w:rsidRDefault="00FD07B3" w:rsidP="00FD07B3">
      <w:pPr>
        <w:ind w:left="284" w:hanging="284"/>
      </w:pPr>
      <w:r>
        <w:t>6.</w:t>
      </w:r>
      <w:r>
        <w:tab/>
        <w:t>Kreuz alle richtigen Antworten an: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Die Erwerbslosenquote der Frauen ist in allen Altersgruppen höher als die der Männer.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Die Erwerbslosenquote der Frauen zwischen 15 und 24 Jahre ist tiefer als die der Männer.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Die Erwerbslosenquote der Frauen zwischen 40 und 54 Jahre ist genau gleich gross wie die der Männer. 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Je höher die Ausbildungsstufe, umso geringer die Erwerbslosenquote.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Die Gesamtsumme der Erwerbslosen im Jahre 2011 betrug 184 000 Personen.</w:t>
      </w:r>
    </w:p>
    <w:p w:rsidR="00FD07B3" w:rsidRDefault="00FD07B3" w:rsidP="00FD07B3">
      <w:pPr>
        <w:ind w:left="567" w:hanging="283"/>
      </w:pPr>
      <w:r w:rsidRPr="00FD07B3">
        <w:rPr>
          <w:sz w:val="24"/>
          <w:szCs w:val="24"/>
        </w:rPr>
        <w:sym w:font="Wingdings" w:char="F0A8"/>
      </w:r>
      <w:r>
        <w:t xml:space="preserve"> Der prozentuale Anteil der Erwerbslosen unter der ausländischen Bevölkerung ist höher als derjenige u</w:t>
      </w:r>
      <w:r>
        <w:t>n</w:t>
      </w:r>
      <w:r>
        <w:t>ter der Schweizerbevölkerung.</w:t>
      </w:r>
    </w:p>
    <w:p w:rsidR="00FD07B3" w:rsidRDefault="00FD07B3" w:rsidP="00FD07B3"/>
    <w:p w:rsidR="00FD07B3" w:rsidRPr="00FD07B3" w:rsidRDefault="00FD07B3" w:rsidP="00FD07B3">
      <w:pPr>
        <w:spacing w:after="180"/>
        <w:rPr>
          <w:b/>
        </w:rPr>
      </w:pPr>
      <w:r w:rsidRPr="00FD07B3">
        <w:rPr>
          <w:b/>
        </w:rPr>
        <w:t>Diagramm 2: Arbeitslosenquote nach Kantonen, September 2012</w:t>
      </w:r>
    </w:p>
    <w:p w:rsidR="004A494F" w:rsidRDefault="00FD07B3" w:rsidP="00FD07B3">
      <w:pPr>
        <w:spacing w:after="120"/>
        <w:ind w:left="284" w:hanging="284"/>
      </w:pPr>
      <w:r>
        <w:t>7.</w:t>
      </w:r>
      <w:r>
        <w:tab/>
        <w:t>Stimmen diese Aussagen? Kreuz an.</w:t>
      </w:r>
    </w:p>
    <w:tbl>
      <w:tblPr>
        <w:tblStyle w:val="TableNormal"/>
        <w:tblW w:w="9954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800"/>
        <w:gridCol w:w="790"/>
      </w:tblGrid>
      <w:tr w:rsidR="00FD07B3" w:rsidRPr="00072118" w:rsidTr="00FD07B3">
        <w:tc>
          <w:tcPr>
            <w:tcW w:w="8364" w:type="dxa"/>
            <w:shd w:val="clear" w:color="auto" w:fill="D9D9D9"/>
          </w:tcPr>
          <w:p w:rsidR="00FD07B3" w:rsidRPr="00072118" w:rsidRDefault="00FD07B3" w:rsidP="00FD07B3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bookmarkStart w:id="0" w:name="_GoBack"/>
            <w:r w:rsidRPr="00072118">
              <w:rPr>
                <w:b/>
                <w:szCs w:val="20"/>
                <w:lang w:val="de-CH"/>
              </w:rPr>
              <w:t>Aussage</w:t>
            </w:r>
          </w:p>
        </w:tc>
        <w:tc>
          <w:tcPr>
            <w:tcW w:w="800" w:type="dxa"/>
            <w:shd w:val="clear" w:color="auto" w:fill="D9D9D9"/>
          </w:tcPr>
          <w:p w:rsidR="00FD07B3" w:rsidRPr="00072118" w:rsidRDefault="00FD07B3" w:rsidP="00FD07B3">
            <w:pPr>
              <w:pStyle w:val="TableParagraph"/>
              <w:spacing w:before="60" w:after="60"/>
              <w:ind w:left="121"/>
              <w:rPr>
                <w:rFonts w:eastAsia="Arial" w:cs="Arial"/>
                <w:szCs w:val="20"/>
                <w:lang w:val="de-CH"/>
              </w:rPr>
            </w:pPr>
            <w:r w:rsidRPr="00072118">
              <w:rPr>
                <w:b/>
                <w:szCs w:val="20"/>
                <w:lang w:val="de-CH"/>
              </w:rPr>
              <w:t>richtig</w:t>
            </w:r>
          </w:p>
        </w:tc>
        <w:tc>
          <w:tcPr>
            <w:tcW w:w="790" w:type="dxa"/>
            <w:shd w:val="clear" w:color="auto" w:fill="D9D9D9"/>
          </w:tcPr>
          <w:p w:rsidR="00FD07B3" w:rsidRPr="00072118" w:rsidRDefault="00FD07B3" w:rsidP="00FD07B3">
            <w:pPr>
              <w:pStyle w:val="TableParagraph"/>
              <w:spacing w:before="60" w:after="60"/>
              <w:ind w:left="49"/>
              <w:rPr>
                <w:rFonts w:eastAsia="Arial" w:cs="Arial"/>
                <w:szCs w:val="20"/>
                <w:lang w:val="de-CH"/>
              </w:rPr>
            </w:pPr>
            <w:r w:rsidRPr="00072118">
              <w:rPr>
                <w:b/>
                <w:szCs w:val="20"/>
                <w:lang w:val="de-CH"/>
              </w:rPr>
              <w:t>falsch</w:t>
            </w:r>
          </w:p>
        </w:tc>
      </w:tr>
      <w:tr w:rsidR="00FD07B3" w:rsidRPr="00072118" w:rsidTr="00FD07B3">
        <w:tc>
          <w:tcPr>
            <w:tcW w:w="8364" w:type="dxa"/>
          </w:tcPr>
          <w:p w:rsidR="00FD07B3" w:rsidRPr="00072118" w:rsidRDefault="00FD07B3" w:rsidP="00FD07B3">
            <w:pPr>
              <w:pStyle w:val="TableParagraph"/>
              <w:spacing w:before="60" w:after="60"/>
              <w:ind w:left="97"/>
              <w:rPr>
                <w:rFonts w:eastAsia="Arial" w:cs="Arial"/>
                <w:szCs w:val="20"/>
                <w:lang w:val="de-CH"/>
              </w:rPr>
            </w:pPr>
            <w:r w:rsidRPr="00072118">
              <w:rPr>
                <w:szCs w:val="20"/>
                <w:lang w:val="de-CH"/>
              </w:rPr>
              <w:t>Der Kanton Luzern steht in der Rangfolge der höchsten Arbeitslosenquote an 20. Stelle.</w:t>
            </w:r>
          </w:p>
        </w:tc>
        <w:tc>
          <w:tcPr>
            <w:tcW w:w="80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79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FD07B3" w:rsidRPr="00072118" w:rsidTr="00FD07B3">
        <w:tc>
          <w:tcPr>
            <w:tcW w:w="8364" w:type="dxa"/>
          </w:tcPr>
          <w:p w:rsidR="00FD07B3" w:rsidRPr="00072118" w:rsidRDefault="00FD07B3" w:rsidP="00FD07B3">
            <w:pPr>
              <w:pStyle w:val="TableParagraph"/>
              <w:spacing w:before="60" w:after="60"/>
              <w:ind w:left="97"/>
              <w:rPr>
                <w:rFonts w:eastAsia="Arial" w:cs="Arial"/>
                <w:szCs w:val="20"/>
                <w:lang w:val="de-CH"/>
              </w:rPr>
            </w:pPr>
            <w:r w:rsidRPr="00072118">
              <w:rPr>
                <w:szCs w:val="20"/>
                <w:lang w:val="de-CH"/>
              </w:rPr>
              <w:t>Alle Zentralschweizer Kantone stehen unter den neun Kantonen mit den wenigsten Erwerb</w:t>
            </w:r>
            <w:r w:rsidRPr="00072118">
              <w:rPr>
                <w:szCs w:val="20"/>
                <w:lang w:val="de-CH"/>
              </w:rPr>
              <w:t>s</w:t>
            </w:r>
            <w:r w:rsidRPr="00072118">
              <w:rPr>
                <w:szCs w:val="20"/>
                <w:lang w:val="de-CH"/>
              </w:rPr>
              <w:t>losen.</w:t>
            </w:r>
          </w:p>
        </w:tc>
        <w:tc>
          <w:tcPr>
            <w:tcW w:w="80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79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FD07B3" w:rsidRPr="00072118" w:rsidTr="00FD07B3">
        <w:tc>
          <w:tcPr>
            <w:tcW w:w="8364" w:type="dxa"/>
          </w:tcPr>
          <w:p w:rsidR="00FD07B3" w:rsidRPr="00072118" w:rsidRDefault="00FD07B3" w:rsidP="00FD07B3">
            <w:pPr>
              <w:pStyle w:val="TableParagraph"/>
              <w:spacing w:before="60" w:after="60"/>
              <w:ind w:left="97"/>
              <w:rPr>
                <w:rFonts w:eastAsia="Arial" w:cs="Arial"/>
                <w:szCs w:val="20"/>
                <w:lang w:val="de-CH"/>
              </w:rPr>
            </w:pPr>
            <w:r w:rsidRPr="00072118">
              <w:rPr>
                <w:szCs w:val="20"/>
                <w:lang w:val="de-CH"/>
              </w:rPr>
              <w:t>In vielen Kantonen der Deutschschweiz ist die Erwerbslosenquote unter dem Mittelwert der Schweiz.</w:t>
            </w:r>
          </w:p>
        </w:tc>
        <w:tc>
          <w:tcPr>
            <w:tcW w:w="80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790" w:type="dxa"/>
          </w:tcPr>
          <w:p w:rsidR="00FD07B3" w:rsidRPr="00072118" w:rsidRDefault="00FD07B3" w:rsidP="00FD07B3">
            <w:pPr>
              <w:spacing w:before="60" w:after="60"/>
              <w:rPr>
                <w:szCs w:val="20"/>
                <w:lang w:val="de-CH"/>
              </w:rPr>
            </w:pPr>
          </w:p>
        </w:tc>
      </w:tr>
      <w:bookmarkEnd w:id="0"/>
    </w:tbl>
    <w:p w:rsidR="00FD07B3" w:rsidRDefault="00FD07B3" w:rsidP="00FD07B3"/>
    <w:p w:rsidR="00FD07B3" w:rsidRDefault="00FD07B3">
      <w:pPr>
        <w:spacing w:before="0"/>
      </w:pPr>
      <w:r>
        <w:br w:type="page"/>
      </w:r>
    </w:p>
    <w:p w:rsidR="00FD07B3" w:rsidRDefault="00FD07B3" w:rsidP="00F75C29">
      <w:pPr>
        <w:ind w:left="284" w:right="-144" w:hanging="284"/>
      </w:pPr>
      <w:r w:rsidRPr="00FD07B3">
        <w:lastRenderedPageBreak/>
        <w:t>8.</w:t>
      </w:r>
      <w:r w:rsidRPr="00FD07B3">
        <w:tab/>
        <w:t>Schreib eine bis zwei eigene Aussagen auf, deren Informationen du aus dem Diagramm 2 entnehmen kannst.</w:t>
      </w:r>
    </w:p>
    <w:p w:rsidR="00FD07B3" w:rsidRDefault="00FD07B3" w:rsidP="00F75C29">
      <w:pPr>
        <w:tabs>
          <w:tab w:val="left" w:leader="dot" w:pos="9921"/>
        </w:tabs>
        <w:spacing w:before="240"/>
      </w:pPr>
      <w:r>
        <w:t>a)</w:t>
      </w:r>
      <w:r>
        <w:tab/>
      </w:r>
    </w:p>
    <w:p w:rsidR="00FD07B3" w:rsidRDefault="00FD07B3" w:rsidP="00F75C29">
      <w:pPr>
        <w:tabs>
          <w:tab w:val="left" w:leader="dot" w:pos="9921"/>
        </w:tabs>
        <w:spacing w:before="240"/>
      </w:pPr>
      <w:r>
        <w:tab/>
      </w:r>
    </w:p>
    <w:p w:rsidR="00FD07B3" w:rsidRDefault="00FD07B3" w:rsidP="00F75C29">
      <w:pPr>
        <w:tabs>
          <w:tab w:val="left" w:leader="dot" w:pos="9921"/>
        </w:tabs>
        <w:spacing w:before="240"/>
      </w:pPr>
      <w:r>
        <w:t xml:space="preserve">b) </w:t>
      </w:r>
      <w:r>
        <w:tab/>
      </w:r>
    </w:p>
    <w:p w:rsidR="00FD07B3" w:rsidRDefault="00FD07B3" w:rsidP="00F75C29">
      <w:pPr>
        <w:tabs>
          <w:tab w:val="left" w:leader="dot" w:pos="9921"/>
        </w:tabs>
        <w:spacing w:before="240"/>
      </w:pPr>
      <w:r>
        <w:tab/>
      </w:r>
    </w:p>
    <w:p w:rsidR="00FD07B3" w:rsidRDefault="00FD07B3" w:rsidP="00FD07B3"/>
    <w:p w:rsidR="00CF3C6C" w:rsidRDefault="00CF3C6C" w:rsidP="00FD07B3">
      <w:pPr>
        <w:ind w:left="284" w:hanging="284"/>
        <w:rPr>
          <w:b/>
        </w:rPr>
      </w:pPr>
    </w:p>
    <w:p w:rsidR="00FD07B3" w:rsidRPr="00F75C29" w:rsidRDefault="00FD07B3" w:rsidP="00FD07B3">
      <w:pPr>
        <w:ind w:left="284" w:hanging="284"/>
        <w:rPr>
          <w:b/>
        </w:rPr>
      </w:pPr>
      <w:r w:rsidRPr="00F75C29">
        <w:rPr>
          <w:b/>
        </w:rPr>
        <w:t>B.</w:t>
      </w:r>
      <w:r w:rsidRPr="00F75C29">
        <w:rPr>
          <w:b/>
        </w:rPr>
        <w:tab/>
        <w:t>Zusammenhänge in den beiden Diagrammen und der Tabelle verstehen.</w:t>
      </w:r>
    </w:p>
    <w:p w:rsidR="00FD07B3" w:rsidRDefault="00FD07B3" w:rsidP="008B23E6">
      <w:pPr>
        <w:pStyle w:val="Listenabsatz"/>
        <w:numPr>
          <w:ilvl w:val="0"/>
          <w:numId w:val="9"/>
        </w:numPr>
      </w:pPr>
      <w:r>
        <w:t>In den folgenden Aussagen sind auch falsche Aussagen. Kreuz an, welche richtig, welche falsch sind.</w:t>
      </w:r>
    </w:p>
    <w:p w:rsidR="00FD07B3" w:rsidRDefault="00FD07B3" w:rsidP="008B23E6">
      <w:pPr>
        <w:pStyle w:val="Listenabsatz"/>
        <w:numPr>
          <w:ilvl w:val="0"/>
          <w:numId w:val="9"/>
        </w:numPr>
      </w:pPr>
      <w:r>
        <w:t>Beleg deine Einschätzung mit Angaben aus den Tabellen und den Diagrammen oder zeige, wie du das Resultat berechnet hast.</w:t>
      </w:r>
    </w:p>
    <w:p w:rsidR="008B23E6" w:rsidRDefault="008B23E6" w:rsidP="00FD07B3"/>
    <w:p w:rsidR="008B23E6" w:rsidRDefault="008B23E6" w:rsidP="008B23E6">
      <w:pPr>
        <w:tabs>
          <w:tab w:val="center" w:pos="8364"/>
          <w:tab w:val="center" w:pos="9498"/>
        </w:tabs>
      </w:pPr>
      <w:r w:rsidRPr="008B23E6">
        <w:t xml:space="preserve">Von den 120’347 eingeschrieben Arbeitslosen im September 2012 lebten 4 378 im </w:t>
      </w:r>
      <w:r>
        <w:tab/>
        <w:t>richtig</w:t>
      </w:r>
      <w:r>
        <w:tab/>
        <w:t>falsch</w:t>
      </w:r>
      <w:r>
        <w:br/>
      </w:r>
      <w:r w:rsidRPr="008B23E6">
        <w:t>Kanton Schaffhausen.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center" w:pos="8364"/>
          <w:tab w:val="center" w:pos="9498"/>
        </w:tabs>
        <w:spacing w:before="240"/>
      </w:pPr>
      <w:r w:rsidRPr="008B23E6">
        <w:t xml:space="preserve">Die Erwerbslosigkeit bei den Jugendlichen zwischen 15 und 24 Jahren ist in den Jahren </w:t>
      </w:r>
      <w:r>
        <w:tab/>
        <w:t>richtig</w:t>
      </w:r>
      <w:r>
        <w:tab/>
        <w:t>falsch</w:t>
      </w:r>
      <w:r>
        <w:br/>
      </w:r>
      <w:r w:rsidRPr="008B23E6">
        <w:t>1991 bis 2011 um mehr als zwei Prozent gestiegen.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CF3C6C" w:rsidRDefault="00CF3C6C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center" w:pos="8364"/>
          <w:tab w:val="center" w:pos="9498"/>
        </w:tabs>
        <w:spacing w:before="240"/>
      </w:pPr>
      <w:r w:rsidRPr="008B23E6">
        <w:t xml:space="preserve">Die Erwerbslosigkeit hat im Jahr 2012 im Vergleich zum Jahr 2011 zugenommen. </w:t>
      </w:r>
      <w:r>
        <w:tab/>
        <w:t>richtig</w:t>
      </w:r>
      <w:r>
        <w:tab/>
        <w:t>falsch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12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center" w:pos="8364"/>
          <w:tab w:val="center" w:pos="9498"/>
        </w:tabs>
        <w:spacing w:before="240"/>
      </w:pPr>
      <w:r w:rsidRPr="008B23E6">
        <w:t xml:space="preserve">50’000 erwerbslose Frauen hatten im Jahr 2011 einen Sekundarstufen II-Abschluss: </w:t>
      </w:r>
      <w:r>
        <w:tab/>
        <w:t>richtig</w:t>
      </w:r>
      <w:r>
        <w:tab/>
        <w:t>falsch</w:t>
      </w:r>
      <w:r>
        <w:br/>
      </w:r>
      <w:r w:rsidRPr="008B23E6">
        <w:t>eine Berufslehre, Diplommittelschule oder Maturitätsschule.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center" w:pos="8364"/>
          <w:tab w:val="center" w:pos="9498"/>
        </w:tabs>
        <w:spacing w:before="240"/>
      </w:pPr>
      <w:r w:rsidRPr="008B23E6">
        <w:t xml:space="preserve">Die Arbeitslosenquote im Kanton Glarus liegt unter dem schweizerischen Durchschnitt. </w:t>
      </w:r>
      <w:r>
        <w:tab/>
        <w:t>richtig</w:t>
      </w:r>
      <w:r>
        <w:tab/>
        <w:t>falsch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12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center" w:pos="8364"/>
          <w:tab w:val="center" w:pos="9498"/>
        </w:tabs>
        <w:spacing w:before="240"/>
      </w:pPr>
      <w:r w:rsidRPr="008B23E6">
        <w:t>In der Tabelle 2 «Erwerbslose und Erwerb</w:t>
      </w:r>
      <w:r>
        <w:t>slosenquote» sind auch Personen</w:t>
      </w:r>
      <w:r w:rsidRPr="008B23E6">
        <w:t xml:space="preserve"> </w:t>
      </w:r>
      <w:r>
        <w:tab/>
        <w:t>richtig</w:t>
      </w:r>
      <w:r>
        <w:tab/>
        <w:t>falsch</w:t>
      </w:r>
      <w:r>
        <w:br/>
      </w:r>
      <w:r w:rsidRPr="008B23E6">
        <w:t>eingeschlossen, die jeweils nur während einer Saison in der Schweiz arbeiten.</w:t>
      </w:r>
      <w:r>
        <w:tab/>
      </w:r>
      <w:r w:rsidRPr="00FD07B3">
        <w:rPr>
          <w:sz w:val="24"/>
          <w:szCs w:val="24"/>
        </w:rPr>
        <w:sym w:font="Wingdings" w:char="F0A8"/>
      </w:r>
      <w:r>
        <w:rPr>
          <w:sz w:val="24"/>
          <w:szCs w:val="24"/>
        </w:rPr>
        <w:tab/>
      </w:r>
      <w:r w:rsidRPr="00FD07B3">
        <w:rPr>
          <w:sz w:val="24"/>
          <w:szCs w:val="24"/>
        </w:rPr>
        <w:sym w:font="Wingdings" w:char="F0A8"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8B23E6" w:rsidRDefault="008B23E6" w:rsidP="00CF3C6C">
      <w:pPr>
        <w:tabs>
          <w:tab w:val="left" w:leader="dot" w:pos="7797"/>
          <w:tab w:val="center" w:pos="8364"/>
          <w:tab w:val="center" w:pos="9498"/>
        </w:tabs>
        <w:spacing w:before="200"/>
      </w:pPr>
      <w:r>
        <w:tab/>
      </w:r>
    </w:p>
    <w:p w:rsidR="00CF3C6C" w:rsidRDefault="00CF3C6C">
      <w:pPr>
        <w:spacing w:before="0"/>
      </w:pPr>
      <w:r>
        <w:br w:type="page"/>
      </w:r>
    </w:p>
    <w:p w:rsidR="006D200A" w:rsidRPr="006D200A" w:rsidRDefault="006D200A" w:rsidP="001D16BB">
      <w:pPr>
        <w:spacing w:before="0" w:after="120"/>
        <w:rPr>
          <w:b/>
          <w:i/>
        </w:rPr>
      </w:pPr>
      <w:r w:rsidRPr="006D200A">
        <w:rPr>
          <w:b/>
          <w:i/>
        </w:rPr>
        <w:lastRenderedPageBreak/>
        <w:t>Erweiterte Ansprüche:</w:t>
      </w:r>
    </w:p>
    <w:p w:rsidR="006D200A" w:rsidRPr="006D200A" w:rsidRDefault="006D200A" w:rsidP="006D200A">
      <w:pPr>
        <w:ind w:left="284" w:hanging="284"/>
        <w:rPr>
          <w:b/>
        </w:rPr>
      </w:pPr>
      <w:r w:rsidRPr="006D200A">
        <w:rPr>
          <w:b/>
        </w:rPr>
        <w:t>C.</w:t>
      </w:r>
      <w:r w:rsidRPr="006D200A">
        <w:rPr>
          <w:b/>
        </w:rPr>
        <w:tab/>
        <w:t>Informationen einer grafischen Darstellung verarbeiten</w:t>
      </w:r>
    </w:p>
    <w:p w:rsidR="006D200A" w:rsidRPr="006D200A" w:rsidRDefault="006D200A" w:rsidP="001D16BB">
      <w:pPr>
        <w:spacing w:before="120"/>
        <w:ind w:left="284" w:hanging="284"/>
        <w:rPr>
          <w:b/>
        </w:rPr>
      </w:pPr>
      <w:r w:rsidRPr="006D200A">
        <w:rPr>
          <w:b/>
        </w:rPr>
        <w:t>1.</w:t>
      </w:r>
      <w:r w:rsidRPr="006D200A">
        <w:rPr>
          <w:b/>
        </w:rPr>
        <w:tab/>
        <w:t>Eine Grafik zeichnen</w:t>
      </w:r>
    </w:p>
    <w:p w:rsidR="008B23E6" w:rsidRDefault="006D200A" w:rsidP="006D200A">
      <w:pPr>
        <w:pStyle w:val="Listenabsatz"/>
        <w:numPr>
          <w:ilvl w:val="0"/>
          <w:numId w:val="10"/>
        </w:numPr>
      </w:pPr>
      <w:r>
        <w:t>Stell die Erwerbslosenquote 2011 von Männern und Frauen der verschiedenen Altersgruppen aus T</w:t>
      </w:r>
      <w:r>
        <w:t>a</w:t>
      </w:r>
      <w:r>
        <w:t>belle 1 als Balkendiagramm dar.</w:t>
      </w:r>
    </w:p>
    <w:p w:rsidR="006D200A" w:rsidRDefault="006D200A" w:rsidP="006D200A"/>
    <w:p w:rsidR="006D200A" w:rsidRDefault="008C4AF2" w:rsidP="006D200A">
      <w:r>
        <w:rPr>
          <w:noProof/>
          <w:lang w:eastAsia="de-CH"/>
        </w:rPr>
        <w:drawing>
          <wp:inline distT="0" distB="0" distL="0" distR="0" wp14:anchorId="0E50A873" wp14:editId="23C70F06">
            <wp:extent cx="6299835" cy="3938270"/>
            <wp:effectExtent l="0" t="0" r="5715" b="5080"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0A" w:rsidRDefault="006D200A" w:rsidP="006D200A"/>
    <w:p w:rsidR="006D200A" w:rsidRPr="001D16BB" w:rsidRDefault="006D200A" w:rsidP="006D200A">
      <w:pPr>
        <w:ind w:left="284" w:hanging="284"/>
        <w:rPr>
          <w:b/>
        </w:rPr>
      </w:pPr>
      <w:r w:rsidRPr="001D16BB">
        <w:rPr>
          <w:b/>
        </w:rPr>
        <w:t>2.</w:t>
      </w:r>
      <w:r w:rsidRPr="001D16BB">
        <w:rPr>
          <w:b/>
        </w:rPr>
        <w:tab/>
        <w:t>Begründung</w:t>
      </w:r>
    </w:p>
    <w:p w:rsidR="006D200A" w:rsidRDefault="006D200A" w:rsidP="006D200A">
      <w:r>
        <w:t>Tabellen und Grafiken stellen Aussagen bildlich dar, geben aber keine Angaben zu Ursachen und Gründen.</w:t>
      </w:r>
    </w:p>
    <w:p w:rsidR="006D200A" w:rsidRDefault="006D200A" w:rsidP="006D200A">
      <w:pPr>
        <w:pStyle w:val="Listenabsatz"/>
        <w:numPr>
          <w:ilvl w:val="0"/>
          <w:numId w:val="10"/>
        </w:numPr>
      </w:pPr>
      <w:r>
        <w:t>Erklär mindestens zwei Informationen, die du aus den beiden Diagrammen oder der Tabelle entnehmen kannst, und schreib eine mögliche Ursache oder Begründung dazu.</w:t>
      </w:r>
    </w:p>
    <w:p w:rsidR="006D200A" w:rsidRDefault="006D200A" w:rsidP="006D200A"/>
    <w:p w:rsidR="006D200A" w:rsidRDefault="006D200A" w:rsidP="001D16BB">
      <w:pPr>
        <w:tabs>
          <w:tab w:val="right" w:leader="dot" w:pos="9921"/>
        </w:tabs>
        <w:spacing w:before="240"/>
      </w:pPr>
      <w:r>
        <w:t>Info 1:</w:t>
      </w:r>
      <w:r w:rsidR="001D16BB">
        <w:t xml:space="preserve"> </w:t>
      </w:r>
      <w:r w:rsidR="001D16BB"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 xml:space="preserve">Info 2: </w:t>
      </w:r>
      <w:r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ab/>
      </w:r>
    </w:p>
    <w:p w:rsidR="001D16BB" w:rsidRDefault="001D16BB" w:rsidP="001D16BB">
      <w:pPr>
        <w:tabs>
          <w:tab w:val="right" w:leader="dot" w:pos="9921"/>
        </w:tabs>
        <w:spacing w:before="240"/>
      </w:pPr>
      <w:r>
        <w:tab/>
      </w:r>
    </w:p>
    <w:p w:rsidR="001D16BB" w:rsidRPr="00162113" w:rsidRDefault="001D16BB" w:rsidP="001D16BB">
      <w:pPr>
        <w:tabs>
          <w:tab w:val="right" w:leader="dot" w:pos="9921"/>
        </w:tabs>
        <w:spacing w:before="240"/>
      </w:pPr>
      <w:r>
        <w:tab/>
      </w:r>
    </w:p>
    <w:sectPr w:rsidR="001D16BB" w:rsidRPr="00162113" w:rsidSect="002C46F2">
      <w:headerReference w:type="default" r:id="rId13"/>
      <w:footerReference w:type="default" r:id="rId14"/>
      <w:type w:val="continuous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072118">
      <w:rPr>
        <w:sz w:val="19"/>
        <w:szCs w:val="19"/>
        <w:lang w:val="de-CH"/>
      </w:rPr>
      <w:t xml:space="preserve">Orientierungsaufgaben Deutsch | Sek I, </w:t>
    </w:r>
    <w:r w:rsidR="00DF0110" w:rsidRPr="00072118">
      <w:rPr>
        <w:sz w:val="19"/>
        <w:szCs w:val="19"/>
        <w:lang w:val="de-CH"/>
      </w:rPr>
      <w:t>2</w:t>
    </w:r>
    <w:r w:rsidRPr="00072118">
      <w:rPr>
        <w:sz w:val="19"/>
        <w:szCs w:val="19"/>
        <w:lang w:val="de-CH"/>
      </w:rPr>
      <w:t xml:space="preserve">. Klasse | </w:t>
    </w:r>
    <w:r w:rsidR="00DF0110" w:rsidRPr="00072118">
      <w:rPr>
        <w:sz w:val="19"/>
        <w:szCs w:val="19"/>
        <w:lang w:val="de-CH"/>
      </w:rPr>
      <w:t>Berufswelt 1</w:t>
    </w:r>
    <w:r w:rsidRPr="00072118">
      <w:rPr>
        <w:sz w:val="19"/>
        <w:szCs w:val="19"/>
        <w:lang w:val="de-CH"/>
      </w:rPr>
      <w:t xml:space="preserve"> </w:t>
    </w:r>
    <w:r w:rsidR="000812CA" w:rsidRPr="00072118">
      <w:rPr>
        <w:sz w:val="19"/>
        <w:szCs w:val="19"/>
        <w:lang w:val="de-CH"/>
      </w:rPr>
      <w:t xml:space="preserve">| Aufgabe </w:t>
    </w:r>
    <w:r w:rsidR="004A494F" w:rsidRPr="00072118">
      <w:rPr>
        <w:sz w:val="19"/>
        <w:szCs w:val="19"/>
        <w:lang w:val="de-CH"/>
      </w:rPr>
      <w:t>3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072118" w:rsidRPr="00072118">
      <w:rPr>
        <w:b/>
        <w:noProof/>
        <w:sz w:val="19"/>
        <w:szCs w:val="19"/>
        <w:lang w:val="de-DE"/>
      </w:rPr>
      <w:t>5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8E"/>
    <w:multiLevelType w:val="hybridMultilevel"/>
    <w:tmpl w:val="8122838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AD5"/>
    <w:multiLevelType w:val="hybridMultilevel"/>
    <w:tmpl w:val="F42E3B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040"/>
    <w:multiLevelType w:val="hybridMultilevel"/>
    <w:tmpl w:val="95460D8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E24182"/>
    <w:multiLevelType w:val="hybridMultilevel"/>
    <w:tmpl w:val="11D0D8A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609"/>
    <w:multiLevelType w:val="hybridMultilevel"/>
    <w:tmpl w:val="35148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C72E8"/>
    <w:multiLevelType w:val="hybridMultilevel"/>
    <w:tmpl w:val="F1EC7F8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06F77"/>
    <w:multiLevelType w:val="hybridMultilevel"/>
    <w:tmpl w:val="004CA65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1653"/>
    <w:multiLevelType w:val="hybridMultilevel"/>
    <w:tmpl w:val="53A685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411759"/>
    <w:multiLevelType w:val="hybridMultilevel"/>
    <w:tmpl w:val="A3384EB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72118"/>
    <w:rsid w:val="000812CA"/>
    <w:rsid w:val="00082935"/>
    <w:rsid w:val="000A4CDB"/>
    <w:rsid w:val="000B1F42"/>
    <w:rsid w:val="000C1B68"/>
    <w:rsid w:val="000C7D0A"/>
    <w:rsid w:val="000D0C7B"/>
    <w:rsid w:val="000E6E06"/>
    <w:rsid w:val="001002D0"/>
    <w:rsid w:val="00115684"/>
    <w:rsid w:val="00123432"/>
    <w:rsid w:val="00123A33"/>
    <w:rsid w:val="00140697"/>
    <w:rsid w:val="00162113"/>
    <w:rsid w:val="00174B6F"/>
    <w:rsid w:val="0018477D"/>
    <w:rsid w:val="001A2C50"/>
    <w:rsid w:val="001A3ED3"/>
    <w:rsid w:val="001D16BB"/>
    <w:rsid w:val="001E3DBC"/>
    <w:rsid w:val="001E5F85"/>
    <w:rsid w:val="00217C1D"/>
    <w:rsid w:val="0024586A"/>
    <w:rsid w:val="00280161"/>
    <w:rsid w:val="002C46F2"/>
    <w:rsid w:val="002D2294"/>
    <w:rsid w:val="002E53D2"/>
    <w:rsid w:val="003139E5"/>
    <w:rsid w:val="00331219"/>
    <w:rsid w:val="00336C17"/>
    <w:rsid w:val="00372D6D"/>
    <w:rsid w:val="00375533"/>
    <w:rsid w:val="003A142B"/>
    <w:rsid w:val="003B1D26"/>
    <w:rsid w:val="003B374D"/>
    <w:rsid w:val="003D76A9"/>
    <w:rsid w:val="003F16C8"/>
    <w:rsid w:val="003F6B22"/>
    <w:rsid w:val="00474CE2"/>
    <w:rsid w:val="00486D69"/>
    <w:rsid w:val="004A494F"/>
    <w:rsid w:val="004D3DF3"/>
    <w:rsid w:val="004E1E68"/>
    <w:rsid w:val="004E1FDE"/>
    <w:rsid w:val="004F61B2"/>
    <w:rsid w:val="004F6D2D"/>
    <w:rsid w:val="00514041"/>
    <w:rsid w:val="00514D33"/>
    <w:rsid w:val="00567020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5F4A89"/>
    <w:rsid w:val="00612AAF"/>
    <w:rsid w:val="00647B78"/>
    <w:rsid w:val="0068209D"/>
    <w:rsid w:val="00697047"/>
    <w:rsid w:val="006B10DB"/>
    <w:rsid w:val="006B7B36"/>
    <w:rsid w:val="006D1996"/>
    <w:rsid w:val="006D200A"/>
    <w:rsid w:val="006D2DC9"/>
    <w:rsid w:val="006D46F6"/>
    <w:rsid w:val="007116E4"/>
    <w:rsid w:val="007A5340"/>
    <w:rsid w:val="007B1E7C"/>
    <w:rsid w:val="007E1C9A"/>
    <w:rsid w:val="007F1978"/>
    <w:rsid w:val="008851C9"/>
    <w:rsid w:val="008B23E6"/>
    <w:rsid w:val="008C4AF2"/>
    <w:rsid w:val="008C4F09"/>
    <w:rsid w:val="008F40EC"/>
    <w:rsid w:val="00900226"/>
    <w:rsid w:val="00995100"/>
    <w:rsid w:val="009C72CE"/>
    <w:rsid w:val="00A14FD5"/>
    <w:rsid w:val="00A15AB5"/>
    <w:rsid w:val="00A47D66"/>
    <w:rsid w:val="00A645F1"/>
    <w:rsid w:val="00A81351"/>
    <w:rsid w:val="00AB57A1"/>
    <w:rsid w:val="00AC6A4F"/>
    <w:rsid w:val="00AF6846"/>
    <w:rsid w:val="00B04022"/>
    <w:rsid w:val="00B20DC0"/>
    <w:rsid w:val="00B33A37"/>
    <w:rsid w:val="00B344BF"/>
    <w:rsid w:val="00B34DB2"/>
    <w:rsid w:val="00B555E7"/>
    <w:rsid w:val="00B70827"/>
    <w:rsid w:val="00B86A1E"/>
    <w:rsid w:val="00BA3A53"/>
    <w:rsid w:val="00BC2FD8"/>
    <w:rsid w:val="00BD6903"/>
    <w:rsid w:val="00BE406C"/>
    <w:rsid w:val="00C30C24"/>
    <w:rsid w:val="00C4537E"/>
    <w:rsid w:val="00C6465E"/>
    <w:rsid w:val="00C65BB0"/>
    <w:rsid w:val="00CA102F"/>
    <w:rsid w:val="00CB6BD3"/>
    <w:rsid w:val="00CD11E3"/>
    <w:rsid w:val="00CF3C6C"/>
    <w:rsid w:val="00D03C0F"/>
    <w:rsid w:val="00D076CE"/>
    <w:rsid w:val="00D35F03"/>
    <w:rsid w:val="00D5482D"/>
    <w:rsid w:val="00D54C7F"/>
    <w:rsid w:val="00D62B31"/>
    <w:rsid w:val="00D849EA"/>
    <w:rsid w:val="00D90355"/>
    <w:rsid w:val="00D91D46"/>
    <w:rsid w:val="00D96012"/>
    <w:rsid w:val="00DB7172"/>
    <w:rsid w:val="00DF0110"/>
    <w:rsid w:val="00E22E3A"/>
    <w:rsid w:val="00E31297"/>
    <w:rsid w:val="00E56854"/>
    <w:rsid w:val="00E77292"/>
    <w:rsid w:val="00EA16C3"/>
    <w:rsid w:val="00EB2E2E"/>
    <w:rsid w:val="00EC216D"/>
    <w:rsid w:val="00F304DD"/>
    <w:rsid w:val="00F43464"/>
    <w:rsid w:val="00F51545"/>
    <w:rsid w:val="00F75C29"/>
    <w:rsid w:val="00F963F3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F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F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1AD0-B07B-4A1B-A502-C20FEC21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10</cp:revision>
  <dcterms:created xsi:type="dcterms:W3CDTF">2017-04-25T14:47:00Z</dcterms:created>
  <dcterms:modified xsi:type="dcterms:W3CDTF">2017-09-03T18:52:00Z</dcterms:modified>
</cp:coreProperties>
</file>