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8BD2" w14:textId="3A50BC75" w:rsidR="00950A03" w:rsidRPr="002D57D4" w:rsidRDefault="002D57D4" w:rsidP="002D57D4">
      <w:pPr>
        <w:jc w:val="right"/>
        <w:rPr>
          <w:rFonts w:ascii="Arial" w:hAnsi="Arial" w:cs="Arial"/>
          <w:sz w:val="20"/>
          <w:szCs w:val="20"/>
        </w:rPr>
      </w:pPr>
      <w:r w:rsidRPr="002D57D4">
        <w:rPr>
          <w:rFonts w:ascii="Arial" w:hAnsi="Arial" w:cs="Arial"/>
          <w:sz w:val="20"/>
          <w:szCs w:val="20"/>
        </w:rPr>
        <w:t>Eva Biasio</w:t>
      </w:r>
      <w:r w:rsidR="00A27723">
        <w:rPr>
          <w:rFonts w:ascii="Arial" w:hAnsi="Arial" w:cs="Arial"/>
          <w:sz w:val="20"/>
          <w:szCs w:val="20"/>
        </w:rPr>
        <w:t>, Mai 2016</w:t>
      </w:r>
      <w:bookmarkStart w:id="0" w:name="_GoBack"/>
      <w:bookmarkEnd w:id="0"/>
    </w:p>
    <w:p w14:paraId="190DCC27" w14:textId="77777777" w:rsidR="002D57D4" w:rsidRPr="002D57D4" w:rsidRDefault="002D57D4">
      <w:pPr>
        <w:rPr>
          <w:rFonts w:ascii="Arial" w:hAnsi="Arial" w:cs="Arial"/>
        </w:rPr>
      </w:pPr>
    </w:p>
    <w:tbl>
      <w:tblPr>
        <w:tblStyle w:val="TableGrid"/>
        <w:tblW w:w="0" w:type="auto"/>
        <w:tblLook w:val="04A0" w:firstRow="1" w:lastRow="0" w:firstColumn="1" w:lastColumn="0" w:noHBand="0" w:noVBand="1"/>
      </w:tblPr>
      <w:tblGrid>
        <w:gridCol w:w="8516"/>
      </w:tblGrid>
      <w:tr w:rsidR="00950A03" w:rsidRPr="002D57D4" w14:paraId="061CAB58" w14:textId="77777777" w:rsidTr="00950A03">
        <w:tc>
          <w:tcPr>
            <w:tcW w:w="8516" w:type="dxa"/>
          </w:tcPr>
          <w:p w14:paraId="0249D9AD" w14:textId="77777777" w:rsidR="00950A03" w:rsidRPr="002D57D4" w:rsidRDefault="00950A03" w:rsidP="00F770A4">
            <w:pPr>
              <w:jc w:val="both"/>
              <w:rPr>
                <w:rFonts w:ascii="Arial" w:eastAsia="Times New Roman" w:hAnsi="Arial" w:cs="Arial"/>
                <w:color w:val="000101"/>
                <w:spacing w:val="4"/>
                <w:sz w:val="28"/>
                <w:szCs w:val="28"/>
                <w:shd w:val="clear" w:color="auto" w:fill="FFFFFF"/>
              </w:rPr>
            </w:pPr>
          </w:p>
          <w:p w14:paraId="5CA49F60" w14:textId="77777777" w:rsidR="00950A03" w:rsidRPr="002D57D4" w:rsidRDefault="00950A03" w:rsidP="00F770A4">
            <w:pPr>
              <w:jc w:val="both"/>
              <w:rPr>
                <w:rFonts w:ascii="Arial" w:eastAsia="Times New Roman" w:hAnsi="Arial" w:cs="Arial"/>
                <w:color w:val="000101"/>
                <w:spacing w:val="4"/>
                <w:sz w:val="28"/>
                <w:szCs w:val="28"/>
                <w:shd w:val="clear" w:color="auto" w:fill="FFFFFF"/>
              </w:rPr>
            </w:pPr>
            <w:r w:rsidRPr="002D57D4">
              <w:rPr>
                <w:rFonts w:ascii="Arial" w:eastAsia="Times New Roman" w:hAnsi="Arial" w:cs="Arial"/>
                <w:color w:val="000101"/>
                <w:spacing w:val="4"/>
                <w:sz w:val="28"/>
                <w:szCs w:val="28"/>
                <w:shd w:val="clear" w:color="auto" w:fill="FFFFFF"/>
              </w:rPr>
              <w:t>Fachbereich Deutsch</w:t>
            </w:r>
          </w:p>
          <w:p w14:paraId="7B59F373" w14:textId="77777777" w:rsidR="00950A03" w:rsidRPr="002D57D4" w:rsidRDefault="00950A03" w:rsidP="00950A03">
            <w:pPr>
              <w:jc w:val="both"/>
              <w:rPr>
                <w:rFonts w:ascii="Arial" w:eastAsia="Times New Roman" w:hAnsi="Arial" w:cs="Arial"/>
                <w:b/>
                <w:color w:val="000101"/>
                <w:spacing w:val="4"/>
                <w:shd w:val="clear" w:color="auto" w:fill="FFFFFF"/>
              </w:rPr>
            </w:pPr>
          </w:p>
          <w:p w14:paraId="3282FF57" w14:textId="77777777" w:rsidR="00950A03" w:rsidRPr="002D57D4" w:rsidRDefault="00950A03" w:rsidP="00950A03">
            <w:pPr>
              <w:jc w:val="both"/>
              <w:rPr>
                <w:rFonts w:ascii="Arial" w:eastAsia="Times New Roman" w:hAnsi="Arial" w:cs="Arial"/>
                <w:color w:val="000101"/>
                <w:spacing w:val="4"/>
                <w:shd w:val="clear" w:color="auto" w:fill="FFFFFF"/>
              </w:rPr>
            </w:pPr>
            <w:r w:rsidRPr="002D57D4">
              <w:rPr>
                <w:rFonts w:ascii="Arial" w:eastAsia="Times New Roman" w:hAnsi="Arial" w:cs="Arial"/>
                <w:b/>
                <w:color w:val="000101"/>
                <w:spacing w:val="4"/>
                <w:shd w:val="clear" w:color="auto" w:fill="FFFFFF"/>
              </w:rPr>
              <w:t>Kompetenzbereich</w:t>
            </w:r>
            <w:r w:rsidRPr="002D57D4">
              <w:rPr>
                <w:rFonts w:ascii="Arial" w:eastAsia="Times New Roman" w:hAnsi="Arial" w:cs="Arial"/>
                <w:color w:val="000101"/>
                <w:spacing w:val="4"/>
                <w:shd w:val="clear" w:color="auto" w:fill="FFFFFF"/>
              </w:rPr>
              <w:t>: Hören</w:t>
            </w:r>
          </w:p>
          <w:p w14:paraId="668A81CC" w14:textId="77777777" w:rsidR="00950A03" w:rsidRPr="002D57D4" w:rsidRDefault="00950A03" w:rsidP="00950A03">
            <w:pPr>
              <w:jc w:val="both"/>
              <w:rPr>
                <w:rFonts w:ascii="Arial" w:eastAsia="Times New Roman" w:hAnsi="Arial" w:cs="Arial"/>
                <w:color w:val="000101"/>
                <w:spacing w:val="4"/>
                <w:shd w:val="clear" w:color="auto" w:fill="FFFFFF"/>
              </w:rPr>
            </w:pPr>
          </w:p>
          <w:p w14:paraId="6AA25D1A" w14:textId="77777777" w:rsidR="00950A03" w:rsidRPr="002D57D4" w:rsidRDefault="00950A03" w:rsidP="00950A03">
            <w:pPr>
              <w:jc w:val="both"/>
              <w:rPr>
                <w:rFonts w:ascii="Arial" w:eastAsia="Times New Roman" w:hAnsi="Arial" w:cs="Arial"/>
                <w:color w:val="000101"/>
                <w:spacing w:val="4"/>
                <w:shd w:val="clear" w:color="auto" w:fill="FFFFFF"/>
              </w:rPr>
            </w:pPr>
            <w:r w:rsidRPr="002D57D4">
              <w:rPr>
                <w:rFonts w:ascii="Arial" w:eastAsia="Times New Roman" w:hAnsi="Arial" w:cs="Arial"/>
                <w:b/>
                <w:color w:val="000101"/>
                <w:spacing w:val="4"/>
                <w:shd w:val="clear" w:color="auto" w:fill="FFFFFF"/>
              </w:rPr>
              <w:t>Themen- / Handlungsaspekt:</w:t>
            </w:r>
            <w:r w:rsidRPr="002D57D4">
              <w:rPr>
                <w:rFonts w:ascii="Arial" w:eastAsia="Times New Roman" w:hAnsi="Arial" w:cs="Arial"/>
                <w:color w:val="000101"/>
                <w:spacing w:val="4"/>
                <w:shd w:val="clear" w:color="auto" w:fill="FFFFFF"/>
              </w:rPr>
              <w:t xml:space="preserve"> Grundfertigkeiten</w:t>
            </w:r>
          </w:p>
          <w:p w14:paraId="71DAA128" w14:textId="77777777" w:rsidR="00950A03" w:rsidRPr="002D57D4" w:rsidRDefault="00950A03" w:rsidP="00950A03">
            <w:pPr>
              <w:jc w:val="both"/>
              <w:rPr>
                <w:rFonts w:ascii="Arial" w:eastAsia="Times New Roman" w:hAnsi="Arial" w:cs="Arial"/>
                <w:color w:val="000101"/>
                <w:spacing w:val="4"/>
                <w:shd w:val="clear" w:color="auto" w:fill="FFFFFF"/>
              </w:rPr>
            </w:pPr>
          </w:p>
          <w:p w14:paraId="6B657F41" w14:textId="77777777" w:rsidR="00950A03" w:rsidRPr="002D57D4" w:rsidRDefault="00950A03" w:rsidP="00950A03">
            <w:pPr>
              <w:jc w:val="both"/>
              <w:rPr>
                <w:rFonts w:ascii="Arial" w:eastAsia="Times New Roman" w:hAnsi="Arial" w:cs="Arial"/>
                <w:color w:val="000101"/>
                <w:spacing w:val="4"/>
                <w:shd w:val="clear" w:color="auto" w:fill="FFFFFF"/>
              </w:rPr>
            </w:pPr>
            <w:r w:rsidRPr="002D57D4">
              <w:rPr>
                <w:rFonts w:ascii="Arial" w:eastAsia="Times New Roman" w:hAnsi="Arial" w:cs="Arial"/>
                <w:b/>
                <w:color w:val="000101"/>
                <w:spacing w:val="4"/>
                <w:shd w:val="clear" w:color="auto" w:fill="FFFFFF"/>
              </w:rPr>
              <w:t>Kompetenz</w:t>
            </w:r>
            <w:r w:rsidRPr="002D57D4">
              <w:rPr>
                <w:rFonts w:ascii="Arial" w:eastAsia="Times New Roman" w:hAnsi="Arial" w:cs="Arial"/>
                <w:color w:val="000101"/>
                <w:spacing w:val="4"/>
                <w:shd w:val="clear" w:color="auto" w:fill="FFFFFF"/>
              </w:rPr>
              <w:t>: Die Schülerinnen und Schüler können Laute, Silben, Stimmen, Geräusche und Töne wahrnehmen, einordnen und vergleichen. Sie können ihren rezeptiven Wortschatz aktivieren, um das Gehörte angemessen schnell zu verstehen.</w:t>
            </w:r>
          </w:p>
          <w:p w14:paraId="2FCFC70B" w14:textId="77777777" w:rsidR="00950A03" w:rsidRPr="002D57D4" w:rsidRDefault="00950A03" w:rsidP="00950A03">
            <w:pPr>
              <w:jc w:val="both"/>
              <w:rPr>
                <w:rFonts w:ascii="Arial" w:eastAsia="Times New Roman" w:hAnsi="Arial" w:cs="Arial"/>
                <w:color w:val="000101"/>
                <w:spacing w:val="4"/>
                <w:shd w:val="clear" w:color="auto" w:fill="FFFFFF"/>
              </w:rPr>
            </w:pPr>
          </w:p>
          <w:p w14:paraId="5113B029" w14:textId="77777777" w:rsidR="00950A03" w:rsidRPr="002D57D4" w:rsidRDefault="00950A03" w:rsidP="00950A03">
            <w:pPr>
              <w:jc w:val="both"/>
              <w:rPr>
                <w:rFonts w:ascii="Arial" w:eastAsia="Times New Roman" w:hAnsi="Arial" w:cs="Arial"/>
              </w:rPr>
            </w:pPr>
            <w:r w:rsidRPr="002D57D4">
              <w:rPr>
                <w:rFonts w:ascii="Arial" w:eastAsia="Times New Roman" w:hAnsi="Arial" w:cs="Arial"/>
                <w:b/>
                <w:color w:val="000101"/>
                <w:spacing w:val="4"/>
                <w:shd w:val="clear" w:color="auto" w:fill="FFFFFF"/>
              </w:rPr>
              <w:t>Kompetenzstufe</w:t>
            </w:r>
            <w:r w:rsidRPr="002D57D4">
              <w:rPr>
                <w:rFonts w:ascii="Arial" w:eastAsia="Times New Roman" w:hAnsi="Arial" w:cs="Arial"/>
                <w:color w:val="000101"/>
                <w:spacing w:val="4"/>
                <w:shd w:val="clear" w:color="auto" w:fill="FFFFFF"/>
              </w:rPr>
              <w:t xml:space="preserve"> b: Die Schülerinnen und Schüler können Klänge, Geräusche sowie Reime, Silben und einzelne Laute (z.B. Anlaute) heraushören (phonologische Bewusstheit).</w:t>
            </w:r>
          </w:p>
          <w:p w14:paraId="1EF3B2BC" w14:textId="77777777" w:rsidR="00950A03" w:rsidRPr="002D57D4" w:rsidRDefault="00950A03" w:rsidP="00F770A4">
            <w:pPr>
              <w:jc w:val="both"/>
              <w:rPr>
                <w:rFonts w:ascii="Arial" w:eastAsia="Times New Roman" w:hAnsi="Arial" w:cs="Arial"/>
                <w:color w:val="000101"/>
                <w:spacing w:val="4"/>
                <w:sz w:val="28"/>
                <w:szCs w:val="28"/>
                <w:shd w:val="clear" w:color="auto" w:fill="FFFFFF"/>
              </w:rPr>
            </w:pPr>
          </w:p>
        </w:tc>
      </w:tr>
    </w:tbl>
    <w:p w14:paraId="34723F84" w14:textId="77777777" w:rsidR="00B839ED" w:rsidRPr="002D57D4" w:rsidRDefault="00B839ED" w:rsidP="00950A03">
      <w:pPr>
        <w:jc w:val="both"/>
        <w:rPr>
          <w:rFonts w:ascii="Arial" w:eastAsia="Times New Roman" w:hAnsi="Arial" w:cs="Arial"/>
          <w:color w:val="000101"/>
          <w:spacing w:val="4"/>
          <w:shd w:val="clear" w:color="auto" w:fill="FFFFFF"/>
        </w:rPr>
      </w:pPr>
    </w:p>
    <w:p w14:paraId="1D3B7222" w14:textId="77777777" w:rsidR="00FA5C77" w:rsidRPr="002D57D4" w:rsidRDefault="00FA5C77" w:rsidP="00950A03">
      <w:pPr>
        <w:jc w:val="both"/>
        <w:rPr>
          <w:rFonts w:ascii="Arial" w:hAnsi="Arial" w:cs="Arial"/>
        </w:rPr>
      </w:pPr>
    </w:p>
    <w:p w14:paraId="0C964D35" w14:textId="77777777" w:rsidR="00B839ED" w:rsidRPr="002D57D4" w:rsidRDefault="00B839ED" w:rsidP="00950A03">
      <w:pPr>
        <w:jc w:val="both"/>
        <w:rPr>
          <w:rFonts w:ascii="Arial" w:hAnsi="Arial" w:cs="Arial"/>
        </w:rPr>
      </w:pPr>
      <w:r w:rsidRPr="002D57D4">
        <w:rPr>
          <w:rFonts w:ascii="Arial" w:hAnsi="Arial" w:cs="Arial"/>
          <w:b/>
        </w:rPr>
        <w:t>Unterrichtsideen</w:t>
      </w:r>
      <w:r w:rsidRPr="002D57D4">
        <w:rPr>
          <w:rFonts w:ascii="Arial" w:hAnsi="Arial" w:cs="Arial"/>
        </w:rPr>
        <w:t>:</w:t>
      </w:r>
    </w:p>
    <w:p w14:paraId="663061EA" w14:textId="77777777" w:rsidR="00950A03" w:rsidRPr="002D57D4" w:rsidRDefault="00950A03" w:rsidP="00950A03">
      <w:pPr>
        <w:jc w:val="both"/>
        <w:rPr>
          <w:rFonts w:ascii="Arial" w:hAnsi="Arial" w:cs="Arial"/>
        </w:rPr>
      </w:pPr>
    </w:p>
    <w:p w14:paraId="7D1CAF56" w14:textId="26814ED2" w:rsidR="00B839ED" w:rsidRPr="002D57D4" w:rsidRDefault="008A6E0B" w:rsidP="00950A03">
      <w:pPr>
        <w:pStyle w:val="ListParagraph"/>
        <w:numPr>
          <w:ilvl w:val="0"/>
          <w:numId w:val="1"/>
        </w:numPr>
        <w:jc w:val="both"/>
        <w:rPr>
          <w:rFonts w:ascii="Arial" w:hAnsi="Arial" w:cs="Arial"/>
        </w:rPr>
      </w:pPr>
      <w:r w:rsidRPr="002D57D4">
        <w:rPr>
          <w:rFonts w:ascii="Arial" w:hAnsi="Arial" w:cs="Arial"/>
        </w:rPr>
        <w:t>Geräusch</w:t>
      </w:r>
      <w:r w:rsidR="0058526D" w:rsidRPr="002D57D4">
        <w:rPr>
          <w:rFonts w:ascii="Arial" w:hAnsi="Arial" w:cs="Arial"/>
        </w:rPr>
        <w:t>memory</w:t>
      </w:r>
    </w:p>
    <w:p w14:paraId="41E7A814" w14:textId="7591A3EE" w:rsidR="0058526D" w:rsidRPr="002D57D4" w:rsidRDefault="0058526D" w:rsidP="00950A03">
      <w:pPr>
        <w:pStyle w:val="ListParagraph"/>
        <w:numPr>
          <w:ilvl w:val="0"/>
          <w:numId w:val="1"/>
        </w:numPr>
        <w:jc w:val="both"/>
        <w:rPr>
          <w:rFonts w:ascii="Arial" w:hAnsi="Arial" w:cs="Arial"/>
        </w:rPr>
      </w:pPr>
      <w:r w:rsidRPr="002D57D4">
        <w:rPr>
          <w:rFonts w:ascii="Arial" w:hAnsi="Arial" w:cs="Arial"/>
        </w:rPr>
        <w:t>Lausch-Minute (Wahrnehmung von Umgebungsgeräuschen</w:t>
      </w:r>
      <w:r w:rsidR="00EA26C4" w:rsidRPr="002D57D4">
        <w:rPr>
          <w:rFonts w:ascii="Arial" w:hAnsi="Arial" w:cs="Arial"/>
        </w:rPr>
        <w:t>, auch sehr schön im Freien</w:t>
      </w:r>
      <w:r w:rsidRPr="002D57D4">
        <w:rPr>
          <w:rFonts w:ascii="Arial" w:hAnsi="Arial" w:cs="Arial"/>
        </w:rPr>
        <w:t>)</w:t>
      </w:r>
    </w:p>
    <w:p w14:paraId="357C9900" w14:textId="76D1C290" w:rsidR="008518CA" w:rsidRPr="002D57D4" w:rsidRDefault="008518CA" w:rsidP="00950A03">
      <w:pPr>
        <w:pStyle w:val="ListParagraph"/>
        <w:numPr>
          <w:ilvl w:val="0"/>
          <w:numId w:val="1"/>
        </w:numPr>
        <w:jc w:val="both"/>
        <w:rPr>
          <w:rFonts w:ascii="Arial" w:hAnsi="Arial" w:cs="Arial"/>
        </w:rPr>
      </w:pPr>
      <w:r w:rsidRPr="002D57D4">
        <w:rPr>
          <w:rFonts w:ascii="Arial" w:hAnsi="Arial" w:cs="Arial"/>
        </w:rPr>
        <w:t>Ans offene Fenster stehen und Geräusche zeichnen lassen</w:t>
      </w:r>
    </w:p>
    <w:p w14:paraId="08065AB0" w14:textId="7CEA1740" w:rsidR="008518CA" w:rsidRPr="002D57D4" w:rsidRDefault="008518CA" w:rsidP="00950A03">
      <w:pPr>
        <w:pStyle w:val="ListParagraph"/>
        <w:numPr>
          <w:ilvl w:val="0"/>
          <w:numId w:val="1"/>
        </w:numPr>
        <w:jc w:val="both"/>
        <w:rPr>
          <w:rFonts w:ascii="Arial" w:hAnsi="Arial" w:cs="Arial"/>
        </w:rPr>
      </w:pPr>
      <w:r w:rsidRPr="002D57D4">
        <w:rPr>
          <w:rFonts w:ascii="Arial" w:hAnsi="Arial" w:cs="Arial"/>
        </w:rPr>
        <w:t>Geschichten vertonen mit Geräuschen / Instrumenten / Lauten</w:t>
      </w:r>
    </w:p>
    <w:p w14:paraId="68220A18" w14:textId="45C0E090" w:rsidR="008518CA" w:rsidRPr="002D57D4" w:rsidRDefault="006C563F" w:rsidP="00950A03">
      <w:pPr>
        <w:pStyle w:val="ListParagraph"/>
        <w:numPr>
          <w:ilvl w:val="0"/>
          <w:numId w:val="1"/>
        </w:numPr>
        <w:jc w:val="both"/>
        <w:rPr>
          <w:rFonts w:ascii="Arial" w:hAnsi="Arial" w:cs="Arial"/>
        </w:rPr>
      </w:pPr>
      <w:r w:rsidRPr="002D57D4">
        <w:rPr>
          <w:rFonts w:ascii="Arial" w:hAnsi="Arial" w:cs="Arial"/>
        </w:rPr>
        <w:t>Telefonspiel</w:t>
      </w:r>
      <w:r w:rsidR="00EA26C4" w:rsidRPr="002D57D4">
        <w:rPr>
          <w:rFonts w:ascii="Arial" w:hAnsi="Arial" w:cs="Arial"/>
        </w:rPr>
        <w:t>, stille Post</w:t>
      </w:r>
    </w:p>
    <w:p w14:paraId="03ADFFAB" w14:textId="77777777" w:rsidR="008A6E0B" w:rsidRPr="002D57D4" w:rsidRDefault="008A6E0B" w:rsidP="00950A03">
      <w:pPr>
        <w:pStyle w:val="ListParagraph"/>
        <w:numPr>
          <w:ilvl w:val="0"/>
          <w:numId w:val="1"/>
        </w:numPr>
        <w:tabs>
          <w:tab w:val="left" w:pos="6946"/>
        </w:tabs>
        <w:jc w:val="both"/>
        <w:rPr>
          <w:rFonts w:ascii="Arial" w:hAnsi="Arial" w:cs="Arial"/>
        </w:rPr>
      </w:pPr>
      <w:r w:rsidRPr="002D57D4">
        <w:rPr>
          <w:rFonts w:ascii="Arial" w:hAnsi="Arial" w:cs="Arial"/>
        </w:rPr>
        <w:t>Plüschtiere nach Anzahl Silben in entsprechende Kisten sortieren</w:t>
      </w:r>
    </w:p>
    <w:p w14:paraId="5D904B84" w14:textId="40175637" w:rsidR="008A6E0B" w:rsidRPr="002D57D4" w:rsidRDefault="008A6E0B" w:rsidP="00950A03">
      <w:pPr>
        <w:pStyle w:val="ListParagraph"/>
        <w:numPr>
          <w:ilvl w:val="0"/>
          <w:numId w:val="1"/>
        </w:numPr>
        <w:jc w:val="both"/>
        <w:rPr>
          <w:rFonts w:ascii="Arial" w:hAnsi="Arial" w:cs="Arial"/>
        </w:rPr>
      </w:pPr>
      <w:r w:rsidRPr="002D57D4">
        <w:rPr>
          <w:rFonts w:ascii="Arial" w:hAnsi="Arial" w:cs="Arial"/>
        </w:rPr>
        <w:t>Tierstimmen herausfinden</w:t>
      </w:r>
    </w:p>
    <w:p w14:paraId="70F57CDC" w14:textId="152EF6DB" w:rsidR="00EA26C4" w:rsidRPr="002D57D4" w:rsidRDefault="00EA26C4" w:rsidP="00950A03">
      <w:pPr>
        <w:pStyle w:val="ListParagraph"/>
        <w:numPr>
          <w:ilvl w:val="0"/>
          <w:numId w:val="1"/>
        </w:numPr>
        <w:jc w:val="both"/>
        <w:rPr>
          <w:rFonts w:ascii="Arial" w:hAnsi="Arial" w:cs="Arial"/>
        </w:rPr>
      </w:pPr>
      <w:r w:rsidRPr="002D57D4">
        <w:rPr>
          <w:rFonts w:ascii="Arial" w:hAnsi="Arial" w:cs="Arial"/>
        </w:rPr>
        <w:t>Bilderbücher Tiptoi</w:t>
      </w:r>
    </w:p>
    <w:p w14:paraId="4535E823" w14:textId="5A534B1A" w:rsidR="008A6E0B" w:rsidRPr="002D57D4" w:rsidRDefault="008A6E0B" w:rsidP="00950A03">
      <w:pPr>
        <w:pStyle w:val="ListParagraph"/>
        <w:numPr>
          <w:ilvl w:val="0"/>
          <w:numId w:val="1"/>
        </w:numPr>
        <w:jc w:val="both"/>
        <w:rPr>
          <w:rFonts w:ascii="Arial" w:hAnsi="Arial" w:cs="Arial"/>
        </w:rPr>
      </w:pPr>
      <w:r w:rsidRPr="002D57D4">
        <w:rPr>
          <w:rFonts w:ascii="Arial" w:hAnsi="Arial" w:cs="Arial"/>
        </w:rPr>
        <w:t>Geräusch-Lotto (z.B. mit Instrumenten, Tieren, Alltagsgegenständen)</w:t>
      </w:r>
    </w:p>
    <w:p w14:paraId="48751D74" w14:textId="652540CC" w:rsidR="008A6E0B" w:rsidRPr="002D57D4" w:rsidRDefault="008A6E0B" w:rsidP="00950A03">
      <w:pPr>
        <w:pStyle w:val="ListParagraph"/>
        <w:numPr>
          <w:ilvl w:val="0"/>
          <w:numId w:val="1"/>
        </w:numPr>
        <w:jc w:val="both"/>
        <w:rPr>
          <w:rFonts w:ascii="Arial" w:hAnsi="Arial" w:cs="Arial"/>
        </w:rPr>
      </w:pPr>
      <w:r w:rsidRPr="002D57D4">
        <w:rPr>
          <w:rFonts w:ascii="Arial" w:hAnsi="Arial" w:cs="Arial"/>
        </w:rPr>
        <w:t>Tische aufstellen, auf einer Seite Alltagsgegenstände in einer Kiste bereitstellen (z.B. Schere, Papier,</w:t>
      </w:r>
      <w:r w:rsidR="004E054C" w:rsidRPr="002D57D4">
        <w:rPr>
          <w:rFonts w:ascii="Arial" w:hAnsi="Arial" w:cs="Arial"/>
        </w:rPr>
        <w:t xml:space="preserve"> Stift, ...). Ein Kind macht ein Geräusch, das andere muss es erraten. Alternative: Auf beiden Tischseiten die gleichen Gegenstände hinstellen. Ein Kind macht ein Geräusch, das andere antwortet mit dem gleichen Gegenstand.</w:t>
      </w:r>
    </w:p>
    <w:p w14:paraId="664ADA39" w14:textId="6A843A12" w:rsidR="00C448EA" w:rsidRPr="002D57D4" w:rsidRDefault="00C448EA" w:rsidP="00950A03">
      <w:pPr>
        <w:pStyle w:val="ListParagraph"/>
        <w:numPr>
          <w:ilvl w:val="0"/>
          <w:numId w:val="1"/>
        </w:numPr>
        <w:jc w:val="both"/>
        <w:rPr>
          <w:rFonts w:ascii="Arial" w:hAnsi="Arial" w:cs="Arial"/>
        </w:rPr>
      </w:pPr>
      <w:r w:rsidRPr="002D57D4">
        <w:rPr>
          <w:rFonts w:ascii="Arial" w:hAnsi="Arial" w:cs="Arial"/>
          <w:i/>
        </w:rPr>
        <w:t>Ich packe meinen Koffer</w:t>
      </w:r>
      <w:r w:rsidRPr="002D57D4">
        <w:rPr>
          <w:rFonts w:ascii="Arial" w:hAnsi="Arial" w:cs="Arial"/>
        </w:rPr>
        <w:t xml:space="preserve"> mit Musik: Funktioniert wie der Klassiker „Ich packe meinen Koffer und nehme mit...“. Anstelle von Dingen werden aber verschiedene Geräusche mitgenommen.</w:t>
      </w:r>
    </w:p>
    <w:p w14:paraId="6DB4C68A" w14:textId="4B317B97" w:rsidR="00C448EA" w:rsidRPr="002D57D4" w:rsidRDefault="00C448EA" w:rsidP="00950A03">
      <w:pPr>
        <w:pStyle w:val="ListParagraph"/>
        <w:numPr>
          <w:ilvl w:val="0"/>
          <w:numId w:val="1"/>
        </w:numPr>
        <w:jc w:val="both"/>
        <w:rPr>
          <w:rFonts w:ascii="Arial" w:hAnsi="Arial" w:cs="Arial"/>
        </w:rPr>
      </w:pPr>
      <w:r w:rsidRPr="002D57D4">
        <w:rPr>
          <w:rFonts w:ascii="Arial" w:hAnsi="Arial" w:cs="Arial"/>
        </w:rPr>
        <w:t>Geschichten zum Klingen bringen: die Lehrperson erzählt eine Geschichte. Immer, wenn den Kindern ein zur Geschichte passendes Geräusch einfällt, dürfen sie dieses laut machen.</w:t>
      </w:r>
    </w:p>
    <w:p w14:paraId="445F3994" w14:textId="1430C7EC" w:rsidR="00C448EA" w:rsidRPr="002D57D4" w:rsidRDefault="00C448EA" w:rsidP="00950A03">
      <w:pPr>
        <w:pStyle w:val="ListParagraph"/>
        <w:numPr>
          <w:ilvl w:val="0"/>
          <w:numId w:val="1"/>
        </w:numPr>
        <w:jc w:val="both"/>
        <w:rPr>
          <w:rFonts w:ascii="Arial" w:hAnsi="Arial" w:cs="Arial"/>
          <w:i/>
        </w:rPr>
      </w:pPr>
      <w:r w:rsidRPr="002D57D4">
        <w:rPr>
          <w:rFonts w:ascii="Arial" w:hAnsi="Arial" w:cs="Arial"/>
          <w:i/>
        </w:rPr>
        <w:t>Bodehöckerlis</w:t>
      </w:r>
    </w:p>
    <w:p w14:paraId="6A905147" w14:textId="5B98206C" w:rsidR="00C448EA" w:rsidRPr="002D57D4" w:rsidRDefault="00C448EA" w:rsidP="00950A03">
      <w:pPr>
        <w:pStyle w:val="ListParagraph"/>
        <w:numPr>
          <w:ilvl w:val="0"/>
          <w:numId w:val="1"/>
        </w:numPr>
        <w:jc w:val="both"/>
        <w:rPr>
          <w:rFonts w:ascii="Arial" w:hAnsi="Arial" w:cs="Arial"/>
        </w:rPr>
      </w:pPr>
      <w:r w:rsidRPr="002D57D4">
        <w:rPr>
          <w:rFonts w:ascii="Arial" w:hAnsi="Arial" w:cs="Arial"/>
          <w:i/>
        </w:rPr>
        <w:t>Leichte Rhythmen</w:t>
      </w:r>
      <w:r w:rsidRPr="002D57D4">
        <w:rPr>
          <w:rFonts w:ascii="Arial" w:hAnsi="Arial" w:cs="Arial"/>
        </w:rPr>
        <w:t xml:space="preserve"> mit Füssen und Händen klatschen, patschen, schnippen. Die Kinder </w:t>
      </w:r>
      <w:r w:rsidR="00EA26C4" w:rsidRPr="002D57D4">
        <w:rPr>
          <w:rFonts w:ascii="Arial" w:hAnsi="Arial" w:cs="Arial"/>
        </w:rPr>
        <w:t>repetieren den genau gleichen Rhythmus.</w:t>
      </w:r>
    </w:p>
    <w:p w14:paraId="110A84DF" w14:textId="4F747BA0" w:rsidR="00EA26C4" w:rsidRPr="002D57D4" w:rsidRDefault="00EA26C4" w:rsidP="00950A03">
      <w:pPr>
        <w:pStyle w:val="ListParagraph"/>
        <w:numPr>
          <w:ilvl w:val="0"/>
          <w:numId w:val="1"/>
        </w:numPr>
        <w:jc w:val="both"/>
        <w:rPr>
          <w:rFonts w:ascii="Arial" w:hAnsi="Arial" w:cs="Arial"/>
        </w:rPr>
      </w:pPr>
      <w:r w:rsidRPr="002D57D4">
        <w:rPr>
          <w:rFonts w:ascii="Arial" w:hAnsi="Arial" w:cs="Arial"/>
          <w:i/>
        </w:rPr>
        <w:t>Spiel „Bello, dein Knochen ist weg.“</w:t>
      </w:r>
      <w:r w:rsidRPr="002D57D4">
        <w:rPr>
          <w:rFonts w:ascii="Arial" w:hAnsi="Arial" w:cs="Arial"/>
        </w:rPr>
        <w:t xml:space="preserve"> In der Mitte des Kreis</w:t>
      </w:r>
      <w:r w:rsidR="00434830" w:rsidRPr="002D57D4">
        <w:rPr>
          <w:rFonts w:ascii="Arial" w:hAnsi="Arial" w:cs="Arial"/>
        </w:rPr>
        <w:t>es</w:t>
      </w:r>
      <w:r w:rsidRPr="002D57D4">
        <w:rPr>
          <w:rFonts w:ascii="Arial" w:hAnsi="Arial" w:cs="Arial"/>
        </w:rPr>
        <w:t xml:space="preserve"> liegt der schlafende Bello, ein Kind mit geschlossenen Augen. Auf seinem Rücken liegt der Knochen (z.B. Holtzklotz). Dieser wird ganz leise von einem Kind weggenommen. Nachdem sich das Kind wieder gesetzt </w:t>
      </w:r>
      <w:r w:rsidRPr="002D57D4">
        <w:rPr>
          <w:rFonts w:ascii="Arial" w:hAnsi="Arial" w:cs="Arial"/>
        </w:rPr>
        <w:lastRenderedPageBreak/>
        <w:t>hat, rufen alle Kinder „Bello, dein Knochen ist weg!“ Bello öffnet die Augen und bellt das Kind, bei dem es den Knochen vermutet, an. Hat Bello nach drei Versuchen seinen Knochen nicht gefunden, gibt sich der Knochendieb zu erkennen und ist selber Bello.</w:t>
      </w:r>
    </w:p>
    <w:p w14:paraId="7CE49E3A" w14:textId="1A65CE25" w:rsidR="00EA26C4" w:rsidRPr="002D57D4" w:rsidRDefault="00EA26C4" w:rsidP="00950A03">
      <w:pPr>
        <w:pStyle w:val="ListParagraph"/>
        <w:numPr>
          <w:ilvl w:val="0"/>
          <w:numId w:val="1"/>
        </w:numPr>
        <w:jc w:val="both"/>
        <w:rPr>
          <w:rFonts w:ascii="Arial" w:hAnsi="Arial" w:cs="Arial"/>
        </w:rPr>
      </w:pPr>
      <w:r w:rsidRPr="002D57D4">
        <w:rPr>
          <w:rFonts w:ascii="Arial" w:hAnsi="Arial" w:cs="Arial"/>
          <w:i/>
        </w:rPr>
        <w:t>Kreisspiel „Piep, piep“</w:t>
      </w:r>
      <w:r w:rsidR="00434830" w:rsidRPr="002D57D4">
        <w:rPr>
          <w:rFonts w:ascii="Arial" w:hAnsi="Arial" w:cs="Arial"/>
          <w:i/>
        </w:rPr>
        <w:t>:</w:t>
      </w:r>
      <w:r w:rsidR="00434830" w:rsidRPr="002D57D4">
        <w:rPr>
          <w:rFonts w:ascii="Arial" w:hAnsi="Arial" w:cs="Arial"/>
        </w:rPr>
        <w:t xml:space="preserve"> In der Mitte des Sitzkreises liegt ein Kind mit geschlossenen Augen. Ein weiteres Kind darf dem Kind auf den Rücken tippen und mit verstellter Stimme „Piep, piep“ sagen. Dieses setzt sich wieder auf seinen Platz und nun darf das angetipppt Kind dreimal raten, wer denn das gerade gewesen ist.</w:t>
      </w:r>
    </w:p>
    <w:p w14:paraId="2F097F4F" w14:textId="4EA2301E" w:rsidR="00434830" w:rsidRPr="002D57D4" w:rsidRDefault="00434830" w:rsidP="00950A03">
      <w:pPr>
        <w:pStyle w:val="ListParagraph"/>
        <w:numPr>
          <w:ilvl w:val="0"/>
          <w:numId w:val="1"/>
        </w:numPr>
        <w:jc w:val="both"/>
        <w:rPr>
          <w:rFonts w:ascii="Arial" w:hAnsi="Arial" w:cs="Arial"/>
        </w:rPr>
      </w:pPr>
      <w:r w:rsidRPr="002D57D4">
        <w:rPr>
          <w:rFonts w:ascii="Arial" w:hAnsi="Arial" w:cs="Arial"/>
          <w:i/>
        </w:rPr>
        <w:t>Wecker verstecken</w:t>
      </w:r>
      <w:r w:rsidRPr="002D57D4">
        <w:rPr>
          <w:rFonts w:ascii="Arial" w:hAnsi="Arial" w:cs="Arial"/>
        </w:rPr>
        <w:t>: Es wird ein läutender Wecker im Raum versteckt, die Kinder müssen seinen Standort erhören.</w:t>
      </w:r>
    </w:p>
    <w:p w14:paraId="6A5250B9" w14:textId="77777777" w:rsidR="00EA26C4" w:rsidRPr="002D57D4" w:rsidRDefault="00EA26C4" w:rsidP="00C448EA">
      <w:pPr>
        <w:rPr>
          <w:rFonts w:ascii="Arial" w:hAnsi="Arial" w:cs="Arial"/>
        </w:rPr>
      </w:pPr>
    </w:p>
    <w:sectPr w:rsidR="00EA26C4" w:rsidRPr="002D57D4" w:rsidSect="00FA5C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17E11"/>
    <w:multiLevelType w:val="hybridMultilevel"/>
    <w:tmpl w:val="FBCC5922"/>
    <w:lvl w:ilvl="0" w:tplc="576419E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57048"/>
    <w:multiLevelType w:val="hybridMultilevel"/>
    <w:tmpl w:val="8C7A8506"/>
    <w:lvl w:ilvl="0" w:tplc="F20C7F98">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ED"/>
    <w:rsid w:val="002D57D4"/>
    <w:rsid w:val="00434830"/>
    <w:rsid w:val="004E054C"/>
    <w:rsid w:val="0058526D"/>
    <w:rsid w:val="006C563F"/>
    <w:rsid w:val="008518CA"/>
    <w:rsid w:val="008A6E0B"/>
    <w:rsid w:val="00950A03"/>
    <w:rsid w:val="00A27723"/>
    <w:rsid w:val="00B839ED"/>
    <w:rsid w:val="00C448EA"/>
    <w:rsid w:val="00EA26C4"/>
    <w:rsid w:val="00FA5C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36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26C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6D"/>
    <w:pPr>
      <w:ind w:left="720"/>
      <w:contextualSpacing/>
    </w:pPr>
  </w:style>
  <w:style w:type="character" w:customStyle="1" w:styleId="Heading4Char">
    <w:name w:val="Heading 4 Char"/>
    <w:basedOn w:val="DefaultParagraphFont"/>
    <w:link w:val="Heading4"/>
    <w:uiPriority w:val="9"/>
    <w:rsid w:val="00EA26C4"/>
    <w:rPr>
      <w:rFonts w:ascii="Times" w:hAnsi="Times"/>
      <w:b/>
      <w:bCs/>
    </w:rPr>
  </w:style>
  <w:style w:type="paragraph" w:styleId="NormalWeb">
    <w:name w:val="Normal (Web)"/>
    <w:basedOn w:val="Normal"/>
    <w:uiPriority w:val="99"/>
    <w:semiHidden/>
    <w:unhideWhenUsed/>
    <w:rsid w:val="00EA26C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0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26C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6D"/>
    <w:pPr>
      <w:ind w:left="720"/>
      <w:contextualSpacing/>
    </w:pPr>
  </w:style>
  <w:style w:type="character" w:customStyle="1" w:styleId="Heading4Char">
    <w:name w:val="Heading 4 Char"/>
    <w:basedOn w:val="DefaultParagraphFont"/>
    <w:link w:val="Heading4"/>
    <w:uiPriority w:val="9"/>
    <w:rsid w:val="00EA26C4"/>
    <w:rPr>
      <w:rFonts w:ascii="Times" w:hAnsi="Times"/>
      <w:b/>
      <w:bCs/>
    </w:rPr>
  </w:style>
  <w:style w:type="paragraph" w:styleId="NormalWeb">
    <w:name w:val="Normal (Web)"/>
    <w:basedOn w:val="Normal"/>
    <w:uiPriority w:val="99"/>
    <w:semiHidden/>
    <w:unhideWhenUsed/>
    <w:rsid w:val="00EA26C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50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5380">
      <w:bodyDiv w:val="1"/>
      <w:marLeft w:val="0"/>
      <w:marRight w:val="0"/>
      <w:marTop w:val="0"/>
      <w:marBottom w:val="0"/>
      <w:divBdr>
        <w:top w:val="none" w:sz="0" w:space="0" w:color="auto"/>
        <w:left w:val="none" w:sz="0" w:space="0" w:color="auto"/>
        <w:bottom w:val="none" w:sz="0" w:space="0" w:color="auto"/>
        <w:right w:val="none" w:sz="0" w:space="0" w:color="auto"/>
      </w:divBdr>
    </w:div>
    <w:div w:id="326397786">
      <w:bodyDiv w:val="1"/>
      <w:marLeft w:val="0"/>
      <w:marRight w:val="0"/>
      <w:marTop w:val="0"/>
      <w:marBottom w:val="0"/>
      <w:divBdr>
        <w:top w:val="none" w:sz="0" w:space="0" w:color="auto"/>
        <w:left w:val="none" w:sz="0" w:space="0" w:color="auto"/>
        <w:bottom w:val="none" w:sz="0" w:space="0" w:color="auto"/>
        <w:right w:val="none" w:sz="0" w:space="0" w:color="auto"/>
      </w:divBdr>
    </w:div>
    <w:div w:id="759452764">
      <w:bodyDiv w:val="1"/>
      <w:marLeft w:val="0"/>
      <w:marRight w:val="0"/>
      <w:marTop w:val="0"/>
      <w:marBottom w:val="0"/>
      <w:divBdr>
        <w:top w:val="none" w:sz="0" w:space="0" w:color="auto"/>
        <w:left w:val="none" w:sz="0" w:space="0" w:color="auto"/>
        <w:bottom w:val="none" w:sz="0" w:space="0" w:color="auto"/>
        <w:right w:val="none" w:sz="0" w:space="0" w:color="auto"/>
      </w:divBdr>
    </w:div>
    <w:div w:id="917977873">
      <w:bodyDiv w:val="1"/>
      <w:marLeft w:val="0"/>
      <w:marRight w:val="0"/>
      <w:marTop w:val="0"/>
      <w:marBottom w:val="0"/>
      <w:divBdr>
        <w:top w:val="none" w:sz="0" w:space="0" w:color="auto"/>
        <w:left w:val="none" w:sz="0" w:space="0" w:color="auto"/>
        <w:bottom w:val="none" w:sz="0" w:space="0" w:color="auto"/>
        <w:right w:val="none" w:sz="0" w:space="0" w:color="auto"/>
      </w:divBdr>
    </w:div>
    <w:div w:id="921715025">
      <w:bodyDiv w:val="1"/>
      <w:marLeft w:val="0"/>
      <w:marRight w:val="0"/>
      <w:marTop w:val="0"/>
      <w:marBottom w:val="0"/>
      <w:divBdr>
        <w:top w:val="none" w:sz="0" w:space="0" w:color="auto"/>
        <w:left w:val="none" w:sz="0" w:space="0" w:color="auto"/>
        <w:bottom w:val="none" w:sz="0" w:space="0" w:color="auto"/>
        <w:right w:val="none" w:sz="0" w:space="0" w:color="auto"/>
      </w:divBdr>
    </w:div>
    <w:div w:id="1249193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Tortalanissa</dc:creator>
  <cp:keywords/>
  <dc:description/>
  <cp:lastModifiedBy>Tortalanissa</cp:lastModifiedBy>
  <cp:revision>9</cp:revision>
  <dcterms:created xsi:type="dcterms:W3CDTF">2016-06-11T12:49:00Z</dcterms:created>
  <dcterms:modified xsi:type="dcterms:W3CDTF">2016-06-11T19:48:00Z</dcterms:modified>
</cp:coreProperties>
</file>