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1403">
      <w:pPr>
        <w:rPr>
          <w:rFonts w:ascii="" w:hAnsi=""/>
          <w:b/>
          <w:sz w:val="28"/>
        </w:rPr>
      </w:pPr>
      <w:bookmarkStart w:id="0" w:name="_GoBack"/>
      <w:bookmarkEnd w:id="0"/>
      <w:r>
        <w:rPr>
          <w:rFonts w:ascii="" w:hAnsi=""/>
          <w:b/>
          <w:sz w:val="28"/>
        </w:rPr>
        <w:t>Beispiele mündlicher Kommunikationssituationen</w:t>
      </w:r>
    </w:p>
    <w:p w:rsidR="00000000" w:rsidRDefault="00B71403">
      <w:pPr>
        <w:rPr>
          <w:rFonts w:ascii="" w:hAnsi=""/>
        </w:rPr>
      </w:pPr>
    </w:p>
    <w:p w:rsidR="00000000" w:rsidRDefault="00B71403">
      <w:pPr>
        <w:rPr>
          <w:rFonts w:ascii="" w:hAnsi=""/>
          <w:b/>
        </w:rPr>
      </w:pPr>
      <w:r>
        <w:rPr>
          <w:rFonts w:ascii="" w:hAnsi=""/>
          <w:b/>
        </w:rPr>
        <w:t>Aspekte zum Beurteilen</w:t>
      </w:r>
    </w:p>
    <w:p w:rsidR="00000000" w:rsidRDefault="00B71403">
      <w:pPr>
        <w:rPr>
          <w:rFonts w:ascii="" w:hAnsi=""/>
        </w:rPr>
      </w:pPr>
    </w:p>
    <w:p w:rsidR="00000000" w:rsidRDefault="00B71403">
      <w:pPr>
        <w:rPr>
          <w:rFonts w:ascii="" w:hAnsi=""/>
        </w:rPr>
      </w:pPr>
    </w:p>
    <w:p w:rsidR="00000000" w:rsidRDefault="00B71403">
      <w:pPr>
        <w:rPr>
          <w:rFonts w:ascii="" w:hAnsi=""/>
          <w:b/>
          <w:sz w:val="20"/>
        </w:rPr>
      </w:pPr>
      <w:r>
        <w:rPr>
          <w:rFonts w:ascii="" w:hAnsi=""/>
          <w:b/>
          <w:sz w:val="20"/>
        </w:rPr>
        <w:t>Telefonieren</w:t>
      </w: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302"/>
        <w:gridCol w:w="2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1403">
            <w:pPr>
              <w:spacing w:before="40" w:after="40"/>
              <w:rPr>
                <w:rFonts w:ascii="" w:hAnsi=""/>
                <w:b/>
                <w:sz w:val="20"/>
              </w:rPr>
            </w:pPr>
            <w:r>
              <w:rPr>
                <w:rFonts w:ascii="" w:hAnsi=""/>
                <w:b/>
                <w:sz w:val="20"/>
              </w:rPr>
              <w:t>Aspekte der Beurteilungssituation: Was spielt eine Rolle?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1403">
            <w:pPr>
              <w:spacing w:before="40" w:after="40"/>
              <w:rPr>
                <w:rFonts w:ascii="" w:hAnsi=""/>
                <w:b/>
                <w:sz w:val="20"/>
              </w:rPr>
            </w:pPr>
            <w:r>
              <w:rPr>
                <w:rFonts w:ascii="" w:hAnsi=""/>
                <w:b/>
                <w:sz w:val="20"/>
              </w:rPr>
              <w:t>Absicht: Was will ich?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1403">
            <w:pPr>
              <w:spacing w:before="40" w:after="40"/>
              <w:rPr>
                <w:rFonts w:ascii="" w:hAnsi=""/>
                <w:b/>
                <w:sz w:val="20"/>
              </w:rPr>
            </w:pPr>
            <w:r>
              <w:rPr>
                <w:rFonts w:ascii="" w:hAnsi=""/>
                <w:b/>
                <w:sz w:val="20"/>
              </w:rPr>
              <w:t>Strategie: Wie kann ich es erreichen?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</w:tcBorders>
          </w:tcPr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Gespräch eröffnen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Gespräch abschliessen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Botschaf</w:t>
            </w:r>
            <w:r>
              <w:rPr>
                <w:rFonts w:ascii="" w:hAnsi=""/>
                <w:sz w:val="20"/>
              </w:rPr>
              <w:t>t übermitteln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Die andere Person sehr gut/ nicht kennen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Die andere Person sehr gut/ nicht mögen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Viel/ Keine Zeit haben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Abgelenkt werden/ Sich konzentrieren können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Angst/ Keine Angst haben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........</w:t>
            </w:r>
          </w:p>
        </w:tc>
        <w:tc>
          <w:tcPr>
            <w:tcW w:w="2302" w:type="dxa"/>
            <w:tcBorders>
              <w:top w:val="nil"/>
            </w:tcBorders>
          </w:tcPr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will sich beliebt machen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will etwas wissen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will mit jemandem sprechen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will, dass jemand zuhört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will unbedingt etwas erzählen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........</w:t>
            </w:r>
          </w:p>
        </w:tc>
        <w:tc>
          <w:tcPr>
            <w:tcW w:w="2302" w:type="dxa"/>
            <w:tcBorders>
              <w:top w:val="nil"/>
            </w:tcBorders>
          </w:tcPr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einschmeicheln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etwas versprechen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sich positiv darstellen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direkt zur Sache kommen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zuerst von etwas anderem reden (Eis brechen)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sich nach dem Befinden der andern Person erkunden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sehr h</w:t>
            </w:r>
            <w:r>
              <w:rPr>
                <w:rFonts w:ascii="" w:hAnsi=""/>
                <w:sz w:val="20"/>
              </w:rPr>
              <w:t>öflich sein</w:t>
            </w:r>
          </w:p>
          <w:p w:rsidR="00000000" w:rsidRDefault="00B71403" w:rsidP="00B71403">
            <w:pPr>
              <w:numPr>
                <w:ilvl w:val="0"/>
                <w:numId w:val="1"/>
              </w:numPr>
              <w:spacing w:before="40" w:after="40"/>
              <w:rPr>
                <w:rFonts w:ascii="" w:hAnsi=""/>
                <w:sz w:val="20"/>
              </w:rPr>
            </w:pPr>
            <w:r>
              <w:rPr>
                <w:rFonts w:ascii="" w:hAnsi=""/>
                <w:sz w:val="20"/>
              </w:rPr>
              <w:t>......</w:t>
            </w:r>
          </w:p>
        </w:tc>
      </w:tr>
    </w:tbl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sz w:val="20"/>
        </w:rPr>
      </w:pPr>
      <w:r>
        <w:rPr>
          <w:rFonts w:ascii="" w:hAnsi=""/>
          <w:sz w:val="20"/>
        </w:rPr>
        <w:t>In einem Rollenspiel sollen die einzelnen Szenen kurz angespielt werden. Die Szenen sollten sich dabei nicht in die Länge ziehen.</w:t>
      </w:r>
    </w:p>
    <w:p w:rsidR="00000000" w:rsidRDefault="00B71403">
      <w:pPr>
        <w:rPr>
          <w:rFonts w:ascii="" w:hAnsi=""/>
          <w:sz w:val="20"/>
        </w:rPr>
      </w:pPr>
    </w:p>
    <w:p w:rsidR="00000000" w:rsidRDefault="00B71403" w:rsidP="00B71403">
      <w:pPr>
        <w:numPr>
          <w:ilvl w:val="0"/>
          <w:numId w:val="2"/>
        </w:numPr>
        <w:rPr>
          <w:rFonts w:ascii="" w:hAnsi=""/>
          <w:sz w:val="20"/>
        </w:rPr>
      </w:pPr>
      <w:r>
        <w:rPr>
          <w:rFonts w:ascii="" w:hAnsi=""/>
          <w:sz w:val="20"/>
        </w:rPr>
        <w:t>Dabei soll der Gesprächspartner/ die Gesprächspartnerin ebenfalls eine bestimmte Rolle in einer Situation einnehmen (z.B. will auch etwas erzählen/ hat viel Zeit)</w:t>
      </w:r>
    </w:p>
    <w:p w:rsidR="00000000" w:rsidRDefault="00B71403" w:rsidP="00B71403">
      <w:pPr>
        <w:numPr>
          <w:ilvl w:val="12"/>
          <w:numId w:val="0"/>
        </w:numPr>
        <w:ind w:left="283" w:hanging="283"/>
        <w:rPr>
          <w:rFonts w:ascii="" w:hAnsi=""/>
          <w:sz w:val="20"/>
        </w:rPr>
      </w:pPr>
    </w:p>
    <w:p w:rsidR="00000000" w:rsidRDefault="00B71403" w:rsidP="00B71403">
      <w:pPr>
        <w:numPr>
          <w:ilvl w:val="0"/>
          <w:numId w:val="2"/>
        </w:numPr>
        <w:rPr>
          <w:rFonts w:ascii="" w:hAnsi=""/>
          <w:sz w:val="20"/>
        </w:rPr>
      </w:pPr>
      <w:r>
        <w:rPr>
          <w:rFonts w:ascii="" w:hAnsi=""/>
          <w:sz w:val="20"/>
        </w:rPr>
        <w:t>Gemeinsam eine Situation auswählen und eine Szene anspielen mit klar bestimmten Rollen: Strategien ausprobieren und jeweils besprechen, ob die Absicht damit erreicht wird.</w:t>
      </w:r>
    </w:p>
    <w:p w:rsidR="00000000" w:rsidRDefault="00B71403" w:rsidP="00B71403">
      <w:pPr>
        <w:numPr>
          <w:ilvl w:val="12"/>
          <w:numId w:val="0"/>
        </w:numPr>
        <w:ind w:left="283" w:hanging="283"/>
        <w:rPr>
          <w:rFonts w:ascii="" w:hAnsi=""/>
          <w:sz w:val="20"/>
        </w:rPr>
      </w:pPr>
    </w:p>
    <w:p w:rsidR="00000000" w:rsidRDefault="00B71403" w:rsidP="00B71403">
      <w:pPr>
        <w:numPr>
          <w:ilvl w:val="0"/>
          <w:numId w:val="2"/>
        </w:numPr>
        <w:rPr>
          <w:rFonts w:ascii="" w:hAnsi=""/>
          <w:sz w:val="20"/>
        </w:rPr>
      </w:pPr>
      <w:r>
        <w:rPr>
          <w:rFonts w:ascii="" w:hAnsi=""/>
          <w:sz w:val="20"/>
        </w:rPr>
        <w:t>In der Situationsbesch</w:t>
      </w:r>
      <w:r>
        <w:rPr>
          <w:rFonts w:ascii="" w:hAnsi=""/>
          <w:sz w:val="20"/>
        </w:rPr>
        <w:t>reibung und der Rollenbeschreibung soll ein Aspekt bzw. eine Absicht verteilt werden. Dabei soll darauf geachtet werden, dass je zwei Kinder jeweils einen gleichen Situationsaspekt bzw. die gleiche Absicht erhalten.</w:t>
      </w:r>
    </w:p>
    <w:p w:rsidR="00000000" w:rsidRDefault="00B71403" w:rsidP="00B71403">
      <w:pPr>
        <w:numPr>
          <w:ilvl w:val="12"/>
          <w:numId w:val="0"/>
        </w:numPr>
        <w:ind w:left="283" w:hanging="283"/>
        <w:rPr>
          <w:rFonts w:ascii="" w:hAnsi=""/>
          <w:sz w:val="20"/>
        </w:rPr>
      </w:pPr>
    </w:p>
    <w:p w:rsidR="00000000" w:rsidRDefault="00B71403" w:rsidP="00B71403">
      <w:pPr>
        <w:numPr>
          <w:ilvl w:val="0"/>
          <w:numId w:val="2"/>
        </w:numPr>
        <w:rPr>
          <w:rFonts w:ascii="" w:hAnsi=""/>
          <w:sz w:val="20"/>
        </w:rPr>
      </w:pPr>
      <w:r>
        <w:rPr>
          <w:rFonts w:ascii="" w:hAnsi=""/>
          <w:sz w:val="20"/>
        </w:rPr>
        <w:t>In Gruppen können verschiedene Szenen gespielt und Strategien ausprobiert werden. Jedes Kind soll dabei eine Strategie auswählen</w:t>
      </w:r>
    </w:p>
    <w:p w:rsidR="00000000" w:rsidRDefault="00B71403" w:rsidP="00B71403">
      <w:pPr>
        <w:numPr>
          <w:ilvl w:val="12"/>
          <w:numId w:val="0"/>
        </w:numPr>
        <w:ind w:left="283" w:hanging="283"/>
        <w:rPr>
          <w:rFonts w:ascii="" w:hAnsi=""/>
          <w:sz w:val="20"/>
        </w:rPr>
      </w:pPr>
    </w:p>
    <w:p w:rsidR="00000000" w:rsidRDefault="00B71403" w:rsidP="00B71403">
      <w:pPr>
        <w:numPr>
          <w:ilvl w:val="0"/>
          <w:numId w:val="2"/>
        </w:numPr>
        <w:rPr>
          <w:rFonts w:ascii="" w:hAnsi=""/>
          <w:sz w:val="20"/>
        </w:rPr>
      </w:pPr>
      <w:r>
        <w:rPr>
          <w:rFonts w:ascii="" w:hAnsi=""/>
          <w:sz w:val="20"/>
        </w:rPr>
        <w:t>Die Gespräche der Klasse vorspielen. Kinder mit derselben Situation und Rolle können einander Rückmeldungen geben.</w:t>
      </w: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b/>
          <w:sz w:val="20"/>
        </w:rPr>
      </w:pPr>
      <w:r>
        <w:rPr>
          <w:rFonts w:ascii="" w:hAnsi=""/>
          <w:b/>
          <w:sz w:val="20"/>
        </w:rPr>
        <w:t>Mögliche Beurteilungsaspekte für die Lehrperson (</w:t>
      </w:r>
      <w:r>
        <w:rPr>
          <w:rFonts w:ascii="" w:hAnsi=""/>
          <w:b/>
          <w:sz w:val="20"/>
        </w:rPr>
        <w:t>einzelne auswählen)</w:t>
      </w:r>
    </w:p>
    <w:p w:rsidR="00000000" w:rsidRDefault="00B71403" w:rsidP="00B71403">
      <w:pPr>
        <w:numPr>
          <w:ilvl w:val="0"/>
          <w:numId w:val="1"/>
        </w:numPr>
        <w:rPr>
          <w:rFonts w:ascii="" w:hAnsi=""/>
          <w:sz w:val="20"/>
        </w:rPr>
      </w:pPr>
      <w:r>
        <w:rPr>
          <w:rFonts w:ascii="" w:hAnsi=""/>
          <w:sz w:val="20"/>
        </w:rPr>
        <w:t>Wie wurde die Situation eingehalten?</w:t>
      </w:r>
    </w:p>
    <w:p w:rsidR="00000000" w:rsidRDefault="00B71403" w:rsidP="00B71403">
      <w:pPr>
        <w:numPr>
          <w:ilvl w:val="0"/>
          <w:numId w:val="1"/>
        </w:numPr>
        <w:rPr>
          <w:rFonts w:ascii="" w:hAnsi=""/>
          <w:sz w:val="20"/>
        </w:rPr>
      </w:pPr>
      <w:r>
        <w:rPr>
          <w:rFonts w:ascii="" w:hAnsi=""/>
          <w:sz w:val="20"/>
        </w:rPr>
        <w:t>Wie konnte die Rolle eingehalten werden?</w:t>
      </w:r>
    </w:p>
    <w:p w:rsidR="00000000" w:rsidRDefault="00B71403" w:rsidP="00B71403">
      <w:pPr>
        <w:numPr>
          <w:ilvl w:val="0"/>
          <w:numId w:val="1"/>
        </w:numPr>
        <w:rPr>
          <w:rFonts w:ascii="" w:hAnsi=""/>
          <w:sz w:val="20"/>
        </w:rPr>
      </w:pPr>
      <w:r>
        <w:rPr>
          <w:rFonts w:ascii="" w:hAnsi=""/>
          <w:sz w:val="20"/>
        </w:rPr>
        <w:t>Wie geeignet ist die Strategie?</w:t>
      </w:r>
    </w:p>
    <w:p w:rsidR="00000000" w:rsidRDefault="00B71403" w:rsidP="00B71403">
      <w:pPr>
        <w:numPr>
          <w:ilvl w:val="0"/>
          <w:numId w:val="1"/>
        </w:numPr>
        <w:rPr>
          <w:rFonts w:ascii="" w:hAnsi=""/>
          <w:sz w:val="20"/>
        </w:rPr>
      </w:pPr>
      <w:r>
        <w:rPr>
          <w:rFonts w:ascii="" w:hAnsi=""/>
          <w:sz w:val="20"/>
        </w:rPr>
        <w:t>Wie klar wurde eine Strategie sichtbar?</w:t>
      </w:r>
    </w:p>
    <w:p w:rsidR="00000000" w:rsidRDefault="00B71403" w:rsidP="00B71403">
      <w:pPr>
        <w:numPr>
          <w:ilvl w:val="0"/>
          <w:numId w:val="1"/>
        </w:numPr>
        <w:rPr>
          <w:rFonts w:ascii="" w:hAnsi=""/>
          <w:sz w:val="20"/>
        </w:rPr>
      </w:pPr>
      <w:r>
        <w:rPr>
          <w:rFonts w:ascii="" w:hAnsi=""/>
          <w:sz w:val="20"/>
        </w:rPr>
        <w:t>Wie konnte auf die Gesprächspartnerin/ den Gesprächspartner eingegangen werden?</w:t>
      </w: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b/>
          <w:sz w:val="20"/>
        </w:rPr>
      </w:pPr>
      <w:r>
        <w:rPr>
          <w:rFonts w:ascii="" w:hAnsi=""/>
          <w:b/>
          <w:sz w:val="20"/>
        </w:rPr>
        <w:t>Weitere geeignete Situationen</w:t>
      </w:r>
    </w:p>
    <w:p w:rsidR="00000000" w:rsidRDefault="00B71403">
      <w:pPr>
        <w:rPr>
          <w:rFonts w:ascii="" w:hAnsi=""/>
          <w:sz w:val="20"/>
        </w:rPr>
      </w:pPr>
    </w:p>
    <w:p w:rsidR="00000000" w:rsidRDefault="00B71403">
      <w:pPr>
        <w:rPr>
          <w:rFonts w:ascii="" w:hAnsi=""/>
          <w:sz w:val="20"/>
        </w:rPr>
      </w:pPr>
      <w:r>
        <w:rPr>
          <w:rFonts w:ascii="" w:hAnsi=""/>
          <w:sz w:val="20"/>
        </w:rPr>
        <w:t>Schweizer Sprachbuch 4: S.10: Zugfahrt (siehe Beilage)</w:t>
      </w:r>
    </w:p>
    <w:p w:rsidR="00000000" w:rsidRDefault="00B71403">
      <w:pPr>
        <w:rPr>
          <w:rFonts w:ascii="" w:hAnsi=""/>
          <w:sz w:val="20"/>
        </w:rPr>
      </w:pPr>
      <w:r>
        <w:rPr>
          <w:rFonts w:ascii="" w:hAnsi=""/>
          <w:sz w:val="20"/>
        </w:rPr>
        <w:t>Schweizer Sprachbuch 4: S.14/15: Eine Nacht im Zelt (siehe Beilage)</w:t>
      </w:r>
    </w:p>
    <w:sectPr w:rsidR="00000000">
      <w:headerReference w:type="default" r:id="rId8"/>
      <w:pgSz w:w="11907" w:h="16840" w:code="9"/>
      <w:pgMar w:top="1418" w:right="1418" w:bottom="1440" w:left="1418" w:header="567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403">
      <w:r>
        <w:separator/>
      </w:r>
    </w:p>
  </w:endnote>
  <w:endnote w:type="continuationSeparator" w:id="0">
    <w:p w:rsidR="00000000" w:rsidRDefault="00B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403">
      <w:r>
        <w:separator/>
      </w:r>
    </w:p>
  </w:footnote>
  <w:footnote w:type="continuationSeparator" w:id="0">
    <w:p w:rsidR="00000000" w:rsidRDefault="00B71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403">
    <w:pPr>
      <w:pStyle w:val="Footer"/>
      <w:jc w:val="right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</w:instrText>
    </w:r>
    <w:r>
      <w:rPr>
        <w:sz w:val="8"/>
      </w:rPr>
      <w:instrText>FILENAME</w:instrText>
    </w:r>
    <w:r>
      <w:rPr>
        <w:sz w:val="8"/>
      </w:rPr>
      <w:instrText xml:space="preserve"> \p \* </w:instrText>
    </w:r>
    <w:r>
      <w:rPr>
        <w:sz w:val="8"/>
      </w:rPr>
      <w:instrText>MERGEFORMAT</w:instrText>
    </w:r>
    <w:r>
      <w:rPr>
        <w:sz w:val="8"/>
      </w:rPr>
      <w:instrText xml:space="preserve"> </w:instrText>
    </w:r>
    <w:r>
      <w:rPr>
        <w:sz w:val="8"/>
      </w:rPr>
      <w:fldChar w:fldCharType="separate"/>
    </w:r>
    <w:r>
      <w:rPr>
        <w:sz w:val="8"/>
      </w:rPr>
      <w:t>Z:\DATEN\THEMEN\BEURTEIL\BEU-ROLL.DOC</w:t>
    </w:r>
    <w:r>
      <w:rPr>
        <w:sz w:val="8"/>
      </w:rPr>
      <w:fldChar w:fldCharType="end"/>
    </w:r>
    <w:r>
      <w:rPr>
        <w:sz w:val="8"/>
      </w:rPr>
      <w:t xml:space="preserve">/ </w:t>
    </w:r>
    <w:r>
      <w:rPr>
        <w:sz w:val="8"/>
      </w:rPr>
      <w:fldChar w:fldCharType="begin"/>
    </w:r>
    <w:r>
      <w:rPr>
        <w:sz w:val="8"/>
      </w:rPr>
      <w:instrText xml:space="preserve"> </w:instrText>
    </w:r>
    <w:r>
      <w:rPr>
        <w:sz w:val="8"/>
      </w:rPr>
      <w:instrText>DATE</w:instrText>
    </w:r>
    <w:r>
      <w:rPr>
        <w:sz w:val="8"/>
      </w:rPr>
      <w:instrText xml:space="preserve">  \* </w:instrText>
    </w:r>
    <w:r>
      <w:rPr>
        <w:sz w:val="8"/>
      </w:rPr>
      <w:instrText>MERGEFORMAT</w:instrText>
    </w:r>
    <w:r>
      <w:rPr>
        <w:sz w:val="8"/>
      </w:rPr>
      <w:instrText xml:space="preserve"> </w:instrText>
    </w:r>
    <w:r>
      <w:rPr>
        <w:sz w:val="8"/>
      </w:rPr>
      <w:fldChar w:fldCharType="separate"/>
    </w:r>
    <w:r>
      <w:rPr>
        <w:noProof/>
        <w:sz w:val="8"/>
      </w:rPr>
      <w:t>30.07.15</w:t>
    </w:r>
    <w:r>
      <w:rPr>
        <w:sz w:val="8"/>
      </w:rPr>
      <w:fldChar w:fldCharType="end"/>
    </w:r>
  </w:p>
  <w:p w:rsidR="00000000" w:rsidRDefault="00B71403">
    <w:pPr>
      <w:pStyle w:val="Footer"/>
      <w:pBdr>
        <w:bottom w:val="single" w:sz="6" w:space="1" w:color="auto"/>
      </w:pBdr>
      <w:rPr>
        <w:smallCaps/>
        <w:sz w:val="20"/>
      </w:rPr>
    </w:pPr>
    <w:r>
      <w:rPr>
        <w:smallCaps/>
        <w:sz w:val="20"/>
      </w:rPr>
      <w:t>Werner Senn/ Fachberater Deutsch</w:t>
    </w:r>
    <w:r>
      <w:rPr>
        <w:smallCaps/>
        <w:sz w:val="20"/>
      </w:rPr>
      <w:tab/>
    </w:r>
    <w:r>
      <w:rPr>
        <w:smallCaps/>
        <w:sz w:val="20"/>
      </w:rPr>
      <w:tab/>
      <w:t>Mittwoch, 7. Februar 1996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87E64"/>
    <w:lvl w:ilvl="0">
      <w:numFmt w:val="bullet"/>
      <w:lvlText w:val="*"/>
      <w:lvlJc w:val="left"/>
    </w:lvl>
  </w:abstractNum>
  <w:abstractNum w:abstractNumId="1">
    <w:nsid w:val="1551768B"/>
    <w:multiLevelType w:val="singleLevel"/>
    <w:tmpl w:val="143CB2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" w:hAnsi="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03"/>
    <w:rsid w:val="00B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" w:eastAsia="Times New Roman" w:hAnsi="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" w:eastAsia="Times New Roman" w:hAnsi="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Beispiele m¸ndlicher Kommunikationssituationen</dc:title>
  <dc:subject>Rollenspiel - Beurteilung</dc:subject>
  <dc:creator>Senn Werner</dc:creator>
  <cp:keywords/>
  <cp:lastModifiedBy>Tortalanissa</cp:lastModifiedBy>
  <cp:revision>2</cp:revision>
  <cp:lastPrinted>1996-02-07T17:43:00Z</cp:lastPrinted>
  <dcterms:created xsi:type="dcterms:W3CDTF">2015-07-30T11:16:00Z</dcterms:created>
  <dcterms:modified xsi:type="dcterms:W3CDTF">2015-07-30T11:16:00Z</dcterms:modified>
</cp:coreProperties>
</file>