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204E5D">
        <w:rPr>
          <w:rFonts w:cstheme="minorHAnsi"/>
          <w:sz w:val="36"/>
          <w:szCs w:val="36"/>
        </w:rPr>
        <w:t>3</w:t>
      </w:r>
      <w:r w:rsidR="001E3DBC" w:rsidRPr="003E675B">
        <w:rPr>
          <w:rFonts w:cstheme="minorHAnsi"/>
          <w:sz w:val="36"/>
          <w:szCs w:val="36"/>
        </w:rPr>
        <w:t xml:space="preserve">: </w:t>
      </w:r>
      <w:r w:rsidR="00204E5D">
        <w:rPr>
          <w:rFonts w:cstheme="minorHAnsi"/>
          <w:sz w:val="36"/>
          <w:szCs w:val="36"/>
        </w:rPr>
        <w:t>Erste-Hilfe-Massnahmen</w:t>
      </w:r>
    </w:p>
    <w:p w:rsidR="00FA0417" w:rsidRPr="003E675B" w:rsidRDefault="00FA0417" w:rsidP="00D354E0">
      <w:pPr>
        <w:rPr>
          <w:rFonts w:cstheme="minorHAnsi"/>
        </w:rPr>
      </w:pPr>
    </w:p>
    <w:p w:rsidR="004479CC" w:rsidRPr="00B35D43" w:rsidRDefault="004479CC" w:rsidP="004479CC">
      <w:pPr>
        <w:rPr>
          <w:rFonts w:eastAsia="Arial" w:cstheme="minorHAnsi"/>
          <w:b/>
        </w:rPr>
      </w:pPr>
      <w:r w:rsidRPr="009E0383">
        <w:rPr>
          <w:rFonts w:eastAsia="Arial" w:cstheme="minorHAnsi"/>
          <w:b/>
        </w:rPr>
        <w:t>Aufgabenstellung</w:t>
      </w:r>
      <w:r>
        <w:rPr>
          <w:rFonts w:eastAsia="Arial" w:cstheme="minorHAnsi"/>
          <w:b/>
        </w:rPr>
        <w:t>:</w:t>
      </w:r>
    </w:p>
    <w:p w:rsidR="00771897" w:rsidRPr="00771897" w:rsidRDefault="00771897" w:rsidP="00771897">
      <w:pPr>
        <w:pStyle w:val="Listenabsatz"/>
        <w:widowControl w:val="0"/>
        <w:numPr>
          <w:ilvl w:val="0"/>
          <w:numId w:val="49"/>
        </w:numPr>
        <w:spacing w:line="245" w:lineRule="auto"/>
        <w:rPr>
          <w:rFonts w:cstheme="minorHAnsi"/>
        </w:rPr>
      </w:pPr>
      <w:r w:rsidRPr="00771897">
        <w:rPr>
          <w:rFonts w:cstheme="minorHAnsi"/>
        </w:rPr>
        <w:t>Vermutungen mit Begründungen festhalten (zu vorgegebenen Situationen)</w:t>
      </w:r>
    </w:p>
    <w:p w:rsidR="004479CC" w:rsidRDefault="00771897" w:rsidP="00771897">
      <w:pPr>
        <w:pStyle w:val="Listenabsatz"/>
        <w:widowControl w:val="0"/>
        <w:numPr>
          <w:ilvl w:val="0"/>
          <w:numId w:val="49"/>
        </w:numPr>
        <w:spacing w:line="245" w:lineRule="auto"/>
        <w:rPr>
          <w:rFonts w:cstheme="minorHAnsi"/>
        </w:rPr>
      </w:pPr>
      <w:r w:rsidRPr="00771897">
        <w:rPr>
          <w:rFonts w:cstheme="minorHAnsi"/>
        </w:rPr>
        <w:t>Die Vermutungen mit Hilfe von Lösungskarten überprüfen</w:t>
      </w:r>
    </w:p>
    <w:p w:rsidR="00433441" w:rsidRDefault="00433441" w:rsidP="004479CC"/>
    <w:p w:rsidR="00433441" w:rsidRDefault="00433441" w:rsidP="004479CC">
      <w:pPr>
        <w:rPr>
          <w:rFonts w:eastAsia="Arial" w:cstheme="minorHAnsi"/>
          <w:b/>
        </w:rPr>
      </w:pPr>
    </w:p>
    <w:p w:rsidR="004479CC" w:rsidRPr="00B35D43" w:rsidRDefault="004479CC" w:rsidP="004479CC">
      <w:pPr>
        <w:rPr>
          <w:rFonts w:eastAsia="Arial" w:cstheme="minorHAnsi"/>
          <w:b/>
        </w:rPr>
      </w:pPr>
      <w:r w:rsidRPr="009E0383">
        <w:rPr>
          <w:rFonts w:eastAsia="Arial" w:cstheme="minorHAnsi"/>
          <w:b/>
        </w:rPr>
        <w:t>Lernziele</w:t>
      </w:r>
      <w:r>
        <w:rPr>
          <w:rFonts w:eastAsia="Arial" w:cstheme="minorHAnsi"/>
          <w:b/>
        </w:rPr>
        <w:t>:</w:t>
      </w:r>
    </w:p>
    <w:p w:rsidR="004479CC" w:rsidRPr="00B35D43" w:rsidRDefault="00771897" w:rsidP="00771897">
      <w:pPr>
        <w:pStyle w:val="Listenabsatz"/>
        <w:widowControl w:val="0"/>
        <w:numPr>
          <w:ilvl w:val="0"/>
          <w:numId w:val="49"/>
        </w:numPr>
        <w:spacing w:line="245" w:lineRule="auto"/>
        <w:rPr>
          <w:rFonts w:cstheme="minorHAnsi"/>
        </w:rPr>
      </w:pPr>
      <w:r w:rsidRPr="00771897">
        <w:rPr>
          <w:rFonts w:cstheme="minorHAnsi"/>
        </w:rPr>
        <w:t>Vermuten und überp</w:t>
      </w:r>
      <w:r>
        <w:rPr>
          <w:rFonts w:cstheme="minorHAnsi"/>
        </w:rPr>
        <w:t>rüfen, was als Erste Hilfe Mass</w:t>
      </w:r>
      <w:r w:rsidRPr="00771897">
        <w:rPr>
          <w:rFonts w:cstheme="minorHAnsi"/>
        </w:rPr>
        <w:t>nahme geeignet ist</w:t>
      </w:r>
    </w:p>
    <w:p w:rsidR="004479CC" w:rsidRDefault="004479CC" w:rsidP="004479CC">
      <w:pPr>
        <w:rPr>
          <w:rFonts w:cstheme="minorHAnsi"/>
        </w:rPr>
      </w:pPr>
    </w:p>
    <w:p w:rsidR="00433441" w:rsidRDefault="00433441" w:rsidP="004479CC">
      <w:pPr>
        <w:rPr>
          <w:rFonts w:eastAsia="Arial" w:cstheme="minorHAnsi"/>
          <w:b/>
        </w:rPr>
      </w:pPr>
    </w:p>
    <w:p w:rsidR="00771897" w:rsidRDefault="00771897" w:rsidP="004479CC">
      <w:pPr>
        <w:rPr>
          <w:rFonts w:eastAsia="Arial" w:cstheme="minorHAnsi"/>
          <w:b/>
        </w:rPr>
      </w:pPr>
      <w:r>
        <w:rPr>
          <w:rFonts w:eastAsia="Arial" w:cstheme="minorHAnsi"/>
          <w:b/>
        </w:rPr>
        <w:t>Hinweise:</w:t>
      </w:r>
    </w:p>
    <w:p w:rsidR="00771897" w:rsidRDefault="00771897" w:rsidP="00771897">
      <w:pPr>
        <w:ind w:left="426"/>
        <w:rPr>
          <w:rFonts w:eastAsia="Arial" w:cstheme="minorHAnsi"/>
          <w:b/>
          <w:i/>
        </w:rPr>
      </w:pPr>
    </w:p>
    <w:p w:rsidR="00771897" w:rsidRPr="00771897" w:rsidRDefault="00771897" w:rsidP="00771897">
      <w:pPr>
        <w:ind w:left="426"/>
        <w:rPr>
          <w:rFonts w:eastAsia="Arial" w:cstheme="minorHAnsi"/>
          <w:b/>
          <w:i/>
        </w:rPr>
      </w:pPr>
      <w:r w:rsidRPr="00771897">
        <w:rPr>
          <w:rFonts w:eastAsia="Arial" w:cstheme="minorHAnsi"/>
          <w:b/>
          <w:i/>
        </w:rPr>
        <w:t>Zum Vermuten:</w:t>
      </w:r>
    </w:p>
    <w:p w:rsidR="00771897" w:rsidRPr="00771897" w:rsidRDefault="00771897" w:rsidP="00771897">
      <w:pPr>
        <w:spacing w:before="80"/>
        <w:ind w:left="425"/>
        <w:rPr>
          <w:rFonts w:eastAsia="Arial" w:cstheme="minorHAnsi"/>
        </w:rPr>
      </w:pPr>
      <w:r w:rsidRPr="00771897">
        <w:rPr>
          <w:rFonts w:eastAsia="Arial" w:cstheme="minorHAnsi"/>
        </w:rPr>
        <w:t>Bitte beachten Sie, dass…</w:t>
      </w:r>
    </w:p>
    <w:p w:rsidR="00771897" w:rsidRPr="00771897" w:rsidRDefault="00771897" w:rsidP="00771897">
      <w:pPr>
        <w:spacing w:before="80"/>
        <w:ind w:left="425"/>
        <w:rPr>
          <w:rFonts w:eastAsia="Arial" w:cstheme="minorHAnsi"/>
        </w:rPr>
      </w:pPr>
      <w:r w:rsidRPr="00771897">
        <w:rPr>
          <w:rFonts w:eastAsia="Arial" w:cstheme="minorHAnsi"/>
        </w:rPr>
        <w:t>… der erste Schritt des Vermutens nicht inhaltlich beurteilt wird. Vermuten kann man prinzipiell alles, Vermutungen sind also grundsätzlich nicht falsch, sollten aber als Annahme deklariert und von Tatsachen unterschieden werden.</w:t>
      </w:r>
    </w:p>
    <w:p w:rsidR="00771897" w:rsidRPr="00771897" w:rsidRDefault="00771897" w:rsidP="00771897">
      <w:pPr>
        <w:spacing w:before="80"/>
        <w:ind w:left="425"/>
        <w:rPr>
          <w:rFonts w:eastAsia="Arial" w:cstheme="minorHAnsi"/>
        </w:rPr>
      </w:pPr>
      <w:r w:rsidRPr="00771897">
        <w:rPr>
          <w:rFonts w:eastAsia="Arial" w:cstheme="minorHAnsi"/>
        </w:rPr>
        <w:t>… es in der Aufgabe darum geht, dass Vermutungen begründet werden. Es dürfen auch unkonventionelle Begründungen sein. Die Begründung muss jedoch logisch mit der Vermutung übereinstimmen.</w:t>
      </w:r>
    </w:p>
    <w:p w:rsidR="00771897" w:rsidRPr="00771897" w:rsidRDefault="00771897" w:rsidP="00771897">
      <w:pPr>
        <w:spacing w:before="80"/>
        <w:ind w:left="425"/>
        <w:rPr>
          <w:rFonts w:eastAsia="Arial" w:cstheme="minorHAnsi"/>
        </w:rPr>
      </w:pPr>
      <w:r w:rsidRPr="00771897">
        <w:rPr>
          <w:rFonts w:eastAsia="Arial" w:cstheme="minorHAnsi"/>
        </w:rPr>
        <w:t>… es zudem darum geht, dass Vermutungen richtig überprüft werden. Diese Überprüfung muss stimmen (d.h. das Quadrat muss die richtige Farbe haben).</w:t>
      </w:r>
    </w:p>
    <w:p w:rsidR="00771897" w:rsidRPr="00771897" w:rsidRDefault="00771897" w:rsidP="00771897">
      <w:pPr>
        <w:ind w:left="426"/>
        <w:rPr>
          <w:rFonts w:eastAsia="Arial" w:cstheme="minorHAnsi"/>
        </w:rPr>
      </w:pPr>
    </w:p>
    <w:p w:rsidR="00771897" w:rsidRPr="00771897" w:rsidRDefault="00771897" w:rsidP="00771897">
      <w:pPr>
        <w:ind w:left="426"/>
        <w:rPr>
          <w:rFonts w:eastAsia="Arial" w:cstheme="minorHAnsi"/>
          <w:b/>
          <w:i/>
        </w:rPr>
      </w:pPr>
      <w:r w:rsidRPr="00771897">
        <w:rPr>
          <w:rFonts w:eastAsia="Arial" w:cstheme="minorHAnsi"/>
          <w:b/>
          <w:i/>
        </w:rPr>
        <w:t>Zum Vorgehen:</w:t>
      </w:r>
    </w:p>
    <w:p w:rsidR="00771897" w:rsidRPr="00771897" w:rsidRDefault="00771897" w:rsidP="00771897">
      <w:pPr>
        <w:spacing w:before="80"/>
        <w:ind w:left="425"/>
        <w:rPr>
          <w:rFonts w:eastAsia="Arial" w:cstheme="minorHAnsi"/>
        </w:rPr>
      </w:pPr>
      <w:r w:rsidRPr="00771897">
        <w:rPr>
          <w:rFonts w:eastAsia="Arial" w:cstheme="minorHAnsi"/>
        </w:rPr>
        <w:t>Die Lernenden malen den Kreis oben links grün aus, wenn sie vermuten, dass die Massnahme hilfreich ist. Wenn sie vermuten, dass es ungeeignet ist, malen sie den Kreis rot aus.</w:t>
      </w:r>
    </w:p>
    <w:p w:rsidR="00771897" w:rsidRPr="00771897" w:rsidRDefault="00771897" w:rsidP="00771897">
      <w:pPr>
        <w:spacing w:before="80"/>
        <w:ind w:left="425"/>
        <w:rPr>
          <w:rFonts w:eastAsia="Arial" w:cstheme="minorHAnsi"/>
        </w:rPr>
      </w:pPr>
      <w:r w:rsidRPr="00771897">
        <w:rPr>
          <w:rFonts w:eastAsia="Arial" w:cstheme="minorHAnsi"/>
        </w:rPr>
        <w:t>Neben alle grünen Kreise (d.h. dort wo vermutet wird, dass die Massnahme hilfreich ist), s</w:t>
      </w:r>
      <w:r>
        <w:rPr>
          <w:rFonts w:eastAsia="Arial" w:cstheme="minorHAnsi"/>
        </w:rPr>
        <w:t>chreiben die Lernenden ihre Be</w:t>
      </w:r>
      <w:r w:rsidRPr="00771897">
        <w:rPr>
          <w:rFonts w:eastAsia="Arial" w:cstheme="minorHAnsi"/>
        </w:rPr>
        <w:t>gründung.</w:t>
      </w:r>
    </w:p>
    <w:p w:rsidR="00771897" w:rsidRPr="00771897" w:rsidRDefault="00771897" w:rsidP="00771897">
      <w:pPr>
        <w:spacing w:before="80"/>
        <w:ind w:left="425"/>
        <w:rPr>
          <w:rFonts w:eastAsia="Arial" w:cstheme="minorHAnsi"/>
        </w:rPr>
      </w:pPr>
      <w:r w:rsidRPr="00771897">
        <w:rPr>
          <w:rFonts w:eastAsia="Arial" w:cstheme="minorHAnsi"/>
        </w:rPr>
        <w:t>Um die Anforderungen zu erhöhen, können auch alle Vermutungen (auch die roten) begründet werden.</w:t>
      </w:r>
    </w:p>
    <w:p w:rsidR="00771897" w:rsidRPr="00771897" w:rsidRDefault="00771897" w:rsidP="00771897">
      <w:pPr>
        <w:spacing w:before="80"/>
        <w:ind w:left="425"/>
        <w:rPr>
          <w:rFonts w:eastAsia="Arial" w:cstheme="minorHAnsi"/>
        </w:rPr>
      </w:pPr>
      <w:r w:rsidRPr="00771897">
        <w:rPr>
          <w:rFonts w:eastAsia="Arial" w:cstheme="minorHAnsi"/>
        </w:rPr>
        <w:t>Mit Hilfe der Lösungskarten überprüfen die Lernenden ihre Vermutungen selbständig und gelangen so zum gesicherten Wissen über Erste Hilfe. Diese Ergebnisse werden nun mit grün oder rot in den Quadraten unten rechts festgehalten. Die Überprüfung der beiden Aufträge kann auch in einem einzigen Arbeitsschritt nach Auftrag 2 durchgeführt werden.</w:t>
      </w:r>
    </w:p>
    <w:p w:rsidR="00771897" w:rsidRPr="00771897" w:rsidRDefault="00771897" w:rsidP="00771897">
      <w:pPr>
        <w:ind w:left="426"/>
        <w:rPr>
          <w:rFonts w:eastAsia="Arial" w:cstheme="minorHAnsi"/>
        </w:rPr>
      </w:pPr>
    </w:p>
    <w:p w:rsidR="00771897" w:rsidRPr="00771897" w:rsidRDefault="00771897" w:rsidP="00771897">
      <w:pPr>
        <w:ind w:left="426"/>
        <w:rPr>
          <w:rFonts w:eastAsia="Arial" w:cstheme="minorHAnsi"/>
          <w:b/>
          <w:i/>
        </w:rPr>
      </w:pPr>
      <w:r w:rsidRPr="00771897">
        <w:rPr>
          <w:rFonts w:eastAsia="Arial" w:cstheme="minorHAnsi"/>
          <w:b/>
          <w:i/>
        </w:rPr>
        <w:t>Achtung:</w:t>
      </w:r>
    </w:p>
    <w:p w:rsidR="00771897" w:rsidRPr="00771897" w:rsidRDefault="00771897" w:rsidP="00771897">
      <w:pPr>
        <w:spacing w:before="80"/>
        <w:ind w:left="425"/>
        <w:rPr>
          <w:rFonts w:eastAsia="Arial" w:cstheme="minorHAnsi"/>
        </w:rPr>
      </w:pPr>
      <w:r w:rsidRPr="00771897">
        <w:rPr>
          <w:rFonts w:eastAsia="Arial" w:cstheme="minorHAnsi"/>
        </w:rPr>
        <w:t>Überprüfungskarten für Erste-Hilfe-Massnahmen in mehreren Sets anbieten. Für die Aufgabe a) werden die Überprüfungskarten zu a) ausgeschnitten und zur Verfügung gestellt. Die Überprüfungskarten «Erkältung/Schnupfen» und «Leichte Verbrennung» sind zusätzlich, um den Schwierigkeitsgrad zu erhöhen (Kind muss Auswahl treffen). Insgesamt werden den Schülerinnen und Schülern für Aufgabe a) 6 Überprüfungskarten abgegeben.</w:t>
      </w:r>
    </w:p>
    <w:p w:rsidR="00771897" w:rsidRPr="00771897" w:rsidRDefault="00771897" w:rsidP="00771897">
      <w:pPr>
        <w:spacing w:before="80"/>
        <w:ind w:left="425"/>
        <w:rPr>
          <w:rFonts w:eastAsia="Arial" w:cstheme="minorHAnsi"/>
        </w:rPr>
      </w:pPr>
      <w:r w:rsidRPr="00771897">
        <w:rPr>
          <w:rFonts w:eastAsia="Arial" w:cstheme="minorHAnsi"/>
        </w:rPr>
        <w:t>Für die Aufgabe b) werden die beiden zusätzlichen Überprüfungskarten «Erkältung/Schnupfen»</w:t>
      </w:r>
      <w:r>
        <w:rPr>
          <w:rFonts w:eastAsia="Arial" w:cstheme="minorHAnsi"/>
        </w:rPr>
        <w:t xml:space="preserve"> und «Leichte Verbrennung» eben</w:t>
      </w:r>
      <w:bookmarkStart w:id="0" w:name="_GoBack"/>
      <w:bookmarkEnd w:id="0"/>
      <w:r w:rsidRPr="00771897">
        <w:rPr>
          <w:rFonts w:eastAsia="Arial" w:cstheme="minorHAnsi"/>
        </w:rPr>
        <w:t>falls abgegeben. Die Schülerinnen und Schüler erhalten für Aufgabe b) insgesamt 8 Überprüfungskarten.</w:t>
      </w:r>
    </w:p>
    <w:p w:rsidR="00771897" w:rsidRDefault="00771897" w:rsidP="004479CC">
      <w:pPr>
        <w:rPr>
          <w:rFonts w:eastAsia="Arial" w:cstheme="minorHAnsi"/>
          <w:b/>
        </w:rPr>
      </w:pPr>
    </w:p>
    <w:p w:rsidR="00771897" w:rsidRDefault="00771897" w:rsidP="004479CC">
      <w:pPr>
        <w:rPr>
          <w:rFonts w:eastAsia="Arial" w:cstheme="minorHAnsi"/>
          <w:b/>
        </w:rPr>
      </w:pPr>
    </w:p>
    <w:p w:rsidR="004479CC" w:rsidRDefault="004479CC" w:rsidP="004479CC">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479CC" w:rsidRPr="00771897" w:rsidRDefault="00771897" w:rsidP="00771897">
      <w:pPr>
        <w:pStyle w:val="Listenabsatz"/>
        <w:widowControl w:val="0"/>
        <w:numPr>
          <w:ilvl w:val="0"/>
          <w:numId w:val="49"/>
        </w:numPr>
        <w:spacing w:line="245" w:lineRule="auto"/>
        <w:rPr>
          <w:rFonts w:cstheme="minorHAnsi"/>
        </w:rPr>
      </w:pPr>
      <w:r w:rsidRPr="00771897">
        <w:rPr>
          <w:rFonts w:cstheme="minorHAnsi"/>
        </w:rPr>
        <w:t>NMG.1.4.c</w:t>
      </w:r>
      <w:r>
        <w:rPr>
          <w:rFonts w:cstheme="minorHAnsi"/>
        </w:rPr>
        <w:t>:</w:t>
      </w:r>
      <w:r w:rsidRPr="00771897">
        <w:rPr>
          <w:rFonts w:cstheme="minorHAnsi"/>
        </w:rPr>
        <w:t xml:space="preserve"> </w:t>
      </w:r>
      <w:r>
        <w:rPr>
          <w:rFonts w:cstheme="minorHAnsi"/>
        </w:rPr>
        <w:t xml:space="preserve">Die Schülerinnen und Schüler </w:t>
      </w:r>
      <w:r>
        <w:t>können Vorgänge und Funktionen im eigenen Körper beobachten und im Zusammenhang von Organsystemen beschreiben (z.B. Bewegung-Muskulatur und Skelett; Verdauung-Kauapparat und Verdauungsorgane).</w:t>
      </w:r>
      <w:r w:rsidR="004479CC" w:rsidRPr="00EA0284">
        <w:rPr>
          <w:rFonts w:cstheme="minorHAnsi"/>
        </w:rPr>
        <w:br/>
        <w:t xml:space="preserve">Direktlink: </w:t>
      </w:r>
      <w:hyperlink r:id="rId8" w:history="1">
        <w:r w:rsidRPr="000C2929">
          <w:rPr>
            <w:rStyle w:val="Hyperlink"/>
          </w:rPr>
          <w:t>http://v-ef.lehrplan.ch/101gPYsu7VfTC7K6D5cerPGdY2xvUnLEF</w:t>
        </w:r>
      </w:hyperlink>
      <w:r>
        <w:t xml:space="preserve"> </w:t>
      </w:r>
    </w:p>
    <w:p w:rsidR="00771897" w:rsidRPr="00771897" w:rsidRDefault="00771897" w:rsidP="00771897">
      <w:pPr>
        <w:pStyle w:val="Listenabsatz"/>
        <w:widowControl w:val="0"/>
        <w:numPr>
          <w:ilvl w:val="0"/>
          <w:numId w:val="49"/>
        </w:numPr>
        <w:spacing w:line="245" w:lineRule="auto"/>
        <w:rPr>
          <w:rFonts w:cstheme="minorHAnsi"/>
        </w:rPr>
      </w:pPr>
      <w:r w:rsidRPr="00771897">
        <w:rPr>
          <w:rFonts w:cstheme="minorHAnsi"/>
        </w:rPr>
        <w:t>NMG.4.1.c</w:t>
      </w:r>
      <w:r>
        <w:rPr>
          <w:rFonts w:cstheme="minorHAnsi"/>
        </w:rPr>
        <w:t>:</w:t>
      </w:r>
      <w:r w:rsidRPr="00771897">
        <w:rPr>
          <w:rFonts w:cstheme="minorHAnsi"/>
        </w:rPr>
        <w:t xml:space="preserve"> </w:t>
      </w:r>
      <w:r>
        <w:rPr>
          <w:rFonts w:cstheme="minorHAnsi"/>
        </w:rPr>
        <w:t xml:space="preserve">Die Schülerinnen und Schüler </w:t>
      </w:r>
      <w:r>
        <w:t>können ausgewählte Signale des Körpers und Reaktionen darauf wahrnehmen, einschätzen und entsprechend handeln (z.B. Gänsehaut, frieren, warm anziehen; Gefahr erkennen, bremsen, Bremsweg; starke Sonneneinstrahlung, blinzeln, Sonnenbrille tragen).</w:t>
      </w:r>
      <w:r w:rsidRPr="00EA0284">
        <w:rPr>
          <w:rFonts w:cstheme="minorHAnsi"/>
        </w:rPr>
        <w:br/>
        <w:t xml:space="preserve">Direktlink: </w:t>
      </w:r>
      <w:hyperlink r:id="rId9" w:history="1">
        <w:r w:rsidRPr="000C2929">
          <w:rPr>
            <w:rStyle w:val="Hyperlink"/>
          </w:rPr>
          <w:t>http://v-ef.lehrplan.ch/101F2nd2TYkVA3tgzAG67fUGULMU2Vu5m</w:t>
        </w:r>
      </w:hyperlink>
      <w:r>
        <w:t xml:space="preserve"> </w:t>
      </w:r>
    </w:p>
    <w:p w:rsidR="004479CC" w:rsidRDefault="004479CC" w:rsidP="004479CC">
      <w:pPr>
        <w:rPr>
          <w:rFonts w:cstheme="minorHAnsi"/>
        </w:rPr>
      </w:pPr>
    </w:p>
    <w:p w:rsidR="004479CC" w:rsidRPr="00AC1E83" w:rsidRDefault="004479CC" w:rsidP="004479CC">
      <w:pPr>
        <w:rPr>
          <w:rFonts w:cstheme="minorHAnsi"/>
          <w:b/>
          <w:sz w:val="24"/>
          <w:szCs w:val="24"/>
        </w:rPr>
      </w:pPr>
    </w:p>
    <w:sectPr w:rsidR="004479CC" w:rsidRPr="00AC1E83" w:rsidSect="00AD4488">
      <w:headerReference w:type="default" r:id="rId10"/>
      <w:footerReference w:type="default" r:id="rId11"/>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E3DBC" w:rsidP="00B4318D">
    <w:pPr>
      <w:pStyle w:val="Fuzeile"/>
      <w:pBdr>
        <w:top w:val="single" w:sz="12" w:space="1" w:color="0D0D0D" w:themeColor="text1" w:themeTint="F2"/>
      </w:pBdr>
      <w:tabs>
        <w:tab w:val="clear" w:pos="9072"/>
        <w:tab w:val="right" w:pos="9921"/>
      </w:tabs>
      <w:rPr>
        <w:b/>
        <w:sz w:val="20"/>
        <w:szCs w:val="20"/>
        <w:lang w:val="de-CH"/>
      </w:rPr>
    </w:pPr>
    <w:r w:rsidRPr="00AF7F77">
      <w:t xml:space="preserve">Orientierungsaufgaben </w:t>
    </w:r>
    <w:r w:rsidR="003A4C2B">
      <w:t>NMG</w:t>
    </w:r>
    <w:r w:rsidRPr="00AF7F77">
      <w:t xml:space="preserve"> | </w:t>
    </w:r>
    <w:r w:rsidR="002F30A9" w:rsidRPr="00AF7F77">
      <w:t xml:space="preserve">Primar, </w:t>
    </w:r>
    <w:r w:rsidR="00DC12D8">
      <w:t>2</w:t>
    </w:r>
    <w:r w:rsidR="002F30A9" w:rsidRPr="00AF7F77">
      <w:t xml:space="preserve">. Klasse </w:t>
    </w:r>
    <w:r w:rsidRPr="00AF7F77">
      <w:t xml:space="preserve">| </w:t>
    </w:r>
    <w:r w:rsidR="00DC12D8" w:rsidRPr="00DC12D8">
      <w:t>Gesund werden - gesund bleiben &amp; Sinn-voll</w:t>
    </w:r>
    <w:r w:rsidR="00A412EE">
      <w:t xml:space="preserve"> </w:t>
    </w:r>
    <w:r w:rsidR="000812CA" w:rsidRPr="00AF7F77">
      <w:t xml:space="preserve">| Aufgabe </w:t>
    </w:r>
    <w:r w:rsidR="00204E5D">
      <w:t>3</w:t>
    </w:r>
    <w:r>
      <w:rPr>
        <w:sz w:val="20"/>
        <w:szCs w:val="20"/>
        <w:lang w:val="de-CH"/>
      </w:rPr>
      <w:tab/>
    </w:r>
    <w:r w:rsidRPr="007D21A7">
      <w:rPr>
        <w:b/>
        <w:sz w:val="20"/>
        <w:szCs w:val="20"/>
        <w:lang w:val="de-CH"/>
      </w:rPr>
      <w:fldChar w:fldCharType="begin"/>
    </w:r>
    <w:r w:rsidRPr="007D21A7">
      <w:rPr>
        <w:b/>
        <w:sz w:val="20"/>
        <w:szCs w:val="20"/>
        <w:lang w:val="de-CH"/>
      </w:rPr>
      <w:instrText>PAGE   \* MERGEFORMAT</w:instrText>
    </w:r>
    <w:r w:rsidRPr="007D21A7">
      <w:rPr>
        <w:b/>
        <w:sz w:val="20"/>
        <w:szCs w:val="20"/>
        <w:lang w:val="de-CH"/>
      </w:rPr>
      <w:fldChar w:fldCharType="separate"/>
    </w:r>
    <w:r w:rsidR="00771897" w:rsidRPr="00771897">
      <w:rPr>
        <w:b/>
        <w:noProof/>
        <w:sz w:val="20"/>
        <w:szCs w:val="20"/>
        <w:lang w:val="de-DE"/>
      </w:rPr>
      <w:t>1</w:t>
    </w:r>
    <w:r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6C7765">
      <w:t>Lehrperson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3"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5"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8"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1"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0"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5"/>
  </w:num>
  <w:num w:numId="4">
    <w:abstractNumId w:val="36"/>
  </w:num>
  <w:num w:numId="5">
    <w:abstractNumId w:val="43"/>
  </w:num>
  <w:num w:numId="6">
    <w:abstractNumId w:val="47"/>
  </w:num>
  <w:num w:numId="7">
    <w:abstractNumId w:val="33"/>
  </w:num>
  <w:num w:numId="8">
    <w:abstractNumId w:val="0"/>
  </w:num>
  <w:num w:numId="9">
    <w:abstractNumId w:val="34"/>
  </w:num>
  <w:num w:numId="10">
    <w:abstractNumId w:val="28"/>
  </w:num>
  <w:num w:numId="11">
    <w:abstractNumId w:val="37"/>
  </w:num>
  <w:num w:numId="12">
    <w:abstractNumId w:val="6"/>
  </w:num>
  <w:num w:numId="13">
    <w:abstractNumId w:val="24"/>
  </w:num>
  <w:num w:numId="14">
    <w:abstractNumId w:val="27"/>
  </w:num>
  <w:num w:numId="15">
    <w:abstractNumId w:val="5"/>
  </w:num>
  <w:num w:numId="16">
    <w:abstractNumId w:val="19"/>
  </w:num>
  <w:num w:numId="17">
    <w:abstractNumId w:val="31"/>
  </w:num>
  <w:num w:numId="18">
    <w:abstractNumId w:val="48"/>
  </w:num>
  <w:num w:numId="19">
    <w:abstractNumId w:val="46"/>
  </w:num>
  <w:num w:numId="20">
    <w:abstractNumId w:val="20"/>
  </w:num>
  <w:num w:numId="21">
    <w:abstractNumId w:val="45"/>
  </w:num>
  <w:num w:numId="22">
    <w:abstractNumId w:val="9"/>
  </w:num>
  <w:num w:numId="23">
    <w:abstractNumId w:val="16"/>
  </w:num>
  <w:num w:numId="24">
    <w:abstractNumId w:val="44"/>
  </w:num>
  <w:num w:numId="25">
    <w:abstractNumId w:val="14"/>
  </w:num>
  <w:num w:numId="26">
    <w:abstractNumId w:val="18"/>
  </w:num>
  <w:num w:numId="27">
    <w:abstractNumId w:val="3"/>
  </w:num>
  <w:num w:numId="28">
    <w:abstractNumId w:val="15"/>
  </w:num>
  <w:num w:numId="29">
    <w:abstractNumId w:val="32"/>
  </w:num>
  <w:num w:numId="30">
    <w:abstractNumId w:val="2"/>
  </w:num>
  <w:num w:numId="31">
    <w:abstractNumId w:val="38"/>
  </w:num>
  <w:num w:numId="32">
    <w:abstractNumId w:val="40"/>
  </w:num>
  <w:num w:numId="33">
    <w:abstractNumId w:val="7"/>
  </w:num>
  <w:num w:numId="34">
    <w:abstractNumId w:val="41"/>
  </w:num>
  <w:num w:numId="35">
    <w:abstractNumId w:val="12"/>
  </w:num>
  <w:num w:numId="36">
    <w:abstractNumId w:val="17"/>
  </w:num>
  <w:num w:numId="37">
    <w:abstractNumId w:val="42"/>
  </w:num>
  <w:num w:numId="38">
    <w:abstractNumId w:val="23"/>
  </w:num>
  <w:num w:numId="39">
    <w:abstractNumId w:val="11"/>
  </w:num>
  <w:num w:numId="40">
    <w:abstractNumId w:val="39"/>
  </w:num>
  <w:num w:numId="41">
    <w:abstractNumId w:val="21"/>
  </w:num>
  <w:num w:numId="42">
    <w:abstractNumId w:val="13"/>
  </w:num>
  <w:num w:numId="43">
    <w:abstractNumId w:val="4"/>
  </w:num>
  <w:num w:numId="44">
    <w:abstractNumId w:val="30"/>
  </w:num>
  <w:num w:numId="45">
    <w:abstractNumId w:val="10"/>
  </w:num>
  <w:num w:numId="46">
    <w:abstractNumId w:val="29"/>
  </w:num>
  <w:num w:numId="47">
    <w:abstractNumId w:val="2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73244"/>
    <w:rsid w:val="000812CA"/>
    <w:rsid w:val="00082935"/>
    <w:rsid w:val="000C1B68"/>
    <w:rsid w:val="00123432"/>
    <w:rsid w:val="00123A33"/>
    <w:rsid w:val="001448CD"/>
    <w:rsid w:val="001A2C50"/>
    <w:rsid w:val="001D1BB6"/>
    <w:rsid w:val="001E3DBC"/>
    <w:rsid w:val="001E5F85"/>
    <w:rsid w:val="00204E5D"/>
    <w:rsid w:val="00217C83"/>
    <w:rsid w:val="0024586A"/>
    <w:rsid w:val="00260D01"/>
    <w:rsid w:val="00280161"/>
    <w:rsid w:val="002D0150"/>
    <w:rsid w:val="002F30A9"/>
    <w:rsid w:val="0030151C"/>
    <w:rsid w:val="00331219"/>
    <w:rsid w:val="00336C17"/>
    <w:rsid w:val="00372D6D"/>
    <w:rsid w:val="003A142B"/>
    <w:rsid w:val="003A4C2B"/>
    <w:rsid w:val="003E675B"/>
    <w:rsid w:val="003F6B22"/>
    <w:rsid w:val="004025A8"/>
    <w:rsid w:val="00433441"/>
    <w:rsid w:val="004479CC"/>
    <w:rsid w:val="00474CE2"/>
    <w:rsid w:val="00486D69"/>
    <w:rsid w:val="004D3DF3"/>
    <w:rsid w:val="004E1E68"/>
    <w:rsid w:val="004F61B2"/>
    <w:rsid w:val="00537EE1"/>
    <w:rsid w:val="005A00A2"/>
    <w:rsid w:val="005B79CC"/>
    <w:rsid w:val="005C15E7"/>
    <w:rsid w:val="005E365C"/>
    <w:rsid w:val="00612AAF"/>
    <w:rsid w:val="006642F8"/>
    <w:rsid w:val="00666644"/>
    <w:rsid w:val="00697047"/>
    <w:rsid w:val="006B7B36"/>
    <w:rsid w:val="006C7765"/>
    <w:rsid w:val="006D46F6"/>
    <w:rsid w:val="007116E4"/>
    <w:rsid w:val="00771897"/>
    <w:rsid w:val="007E1C9A"/>
    <w:rsid w:val="0086154B"/>
    <w:rsid w:val="008851C9"/>
    <w:rsid w:val="008C4F09"/>
    <w:rsid w:val="00A412EE"/>
    <w:rsid w:val="00A47D66"/>
    <w:rsid w:val="00AC1E83"/>
    <w:rsid w:val="00AC6A4F"/>
    <w:rsid w:val="00AD4488"/>
    <w:rsid w:val="00AF6846"/>
    <w:rsid w:val="00AF7F77"/>
    <w:rsid w:val="00B04022"/>
    <w:rsid w:val="00B101F1"/>
    <w:rsid w:val="00B4318D"/>
    <w:rsid w:val="00B555E7"/>
    <w:rsid w:val="00BC2C8A"/>
    <w:rsid w:val="00BE406C"/>
    <w:rsid w:val="00BE5A80"/>
    <w:rsid w:val="00BF117E"/>
    <w:rsid w:val="00C22570"/>
    <w:rsid w:val="00C4537E"/>
    <w:rsid w:val="00C648D2"/>
    <w:rsid w:val="00CA102F"/>
    <w:rsid w:val="00CC3403"/>
    <w:rsid w:val="00CD11E3"/>
    <w:rsid w:val="00D076CE"/>
    <w:rsid w:val="00D354E0"/>
    <w:rsid w:val="00D62B31"/>
    <w:rsid w:val="00D849EA"/>
    <w:rsid w:val="00D91D46"/>
    <w:rsid w:val="00D96C9F"/>
    <w:rsid w:val="00DC12D8"/>
    <w:rsid w:val="00DF6A17"/>
    <w:rsid w:val="00E77292"/>
    <w:rsid w:val="00E9208C"/>
    <w:rsid w:val="00EB2AC9"/>
    <w:rsid w:val="00EB2E2E"/>
    <w:rsid w:val="00F25E6E"/>
    <w:rsid w:val="00F30F5A"/>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35BDD9"/>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gPYsu7VfTC7K6D5cerPGdY2xvUnL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f.lehrplan.ch/101F2nd2TYkVA3tgzAG67fUGULMU2Vu5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6292-40CB-4DAA-BFF3-90A010DD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2017-01-19T07:10:00Z</cp:lastPrinted>
  <dcterms:created xsi:type="dcterms:W3CDTF">2017-01-23T09:36:00Z</dcterms:created>
  <dcterms:modified xsi:type="dcterms:W3CDTF">2017-01-23T10:04:00Z</dcterms:modified>
</cp:coreProperties>
</file>