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93" w:rsidRPr="001D185F" w:rsidRDefault="00471593" w:rsidP="00471593">
      <w:pPr>
        <w:rPr>
          <w:sz w:val="32"/>
          <w:szCs w:val="32"/>
        </w:rPr>
      </w:pPr>
      <w:r w:rsidRPr="001D185F">
        <w:rPr>
          <w:sz w:val="32"/>
          <w:szCs w:val="32"/>
        </w:rPr>
        <w:t xml:space="preserve">Aufgabe </w:t>
      </w:r>
      <w:r w:rsidR="002F3878">
        <w:rPr>
          <w:sz w:val="32"/>
          <w:szCs w:val="32"/>
        </w:rPr>
        <w:t>4: Materialproben untersuchen -</w:t>
      </w:r>
      <w:r>
        <w:rPr>
          <w:sz w:val="32"/>
          <w:szCs w:val="32"/>
        </w:rPr>
        <w:t xml:space="preserve"> entscheiden - präsentieren</w:t>
      </w:r>
    </w:p>
    <w:p w:rsidR="00471593" w:rsidRDefault="00471593" w:rsidP="00471593"/>
    <w:p w:rsidR="00471593" w:rsidRDefault="00471593" w:rsidP="00471593">
      <w:pPr>
        <w:rPr>
          <w:rFonts w:eastAsia="Arial" w:cstheme="minorHAnsi"/>
          <w:b/>
        </w:rPr>
      </w:pPr>
    </w:p>
    <w:p w:rsidR="00471593" w:rsidRPr="00B35D43" w:rsidRDefault="00471593" w:rsidP="0047159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471593" w:rsidRPr="00F3186A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rPr>
          <w:rFonts w:cstheme="minorHAnsi"/>
        </w:rPr>
      </w:pPr>
      <w:r w:rsidRPr="00F3186A">
        <w:rPr>
          <w:rFonts w:cstheme="minorHAnsi"/>
        </w:rPr>
        <w:t>Alle Materialproben untersuchen (Lichtwirkung, optimale Kombination), Entscheid treffen und Erkenntnisse festhalten</w:t>
      </w:r>
    </w:p>
    <w:p w:rsidR="00471593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Gewählte Favoritenkombination vorstellen und begründen</w:t>
      </w:r>
    </w:p>
    <w:p w:rsidR="00471593" w:rsidRDefault="00471593" w:rsidP="00471593"/>
    <w:p w:rsidR="00471593" w:rsidRPr="00B35D43" w:rsidRDefault="00471593" w:rsidP="00471593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471593" w:rsidRPr="00F3186A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rPr>
          <w:rFonts w:cstheme="minorHAnsi"/>
        </w:rPr>
      </w:pPr>
      <w:r w:rsidRPr="00F3186A">
        <w:rPr>
          <w:rFonts w:cstheme="minorHAnsi"/>
        </w:rPr>
        <w:t>Optimales Zusammenspiel erkennen (Verfahren, Papiersorte, Leuchtmittel)</w:t>
      </w:r>
    </w:p>
    <w:p w:rsidR="00471593" w:rsidRPr="00B35D43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Erkenntnisse reflektieren und präsentieren</w:t>
      </w:r>
      <w:r w:rsidRPr="00B35D43">
        <w:rPr>
          <w:rFonts w:cstheme="minorHAnsi"/>
        </w:rPr>
        <w:t xml:space="preserve"> </w:t>
      </w:r>
    </w:p>
    <w:p w:rsidR="00471593" w:rsidRDefault="00471593" w:rsidP="00471593">
      <w:pPr>
        <w:rPr>
          <w:rFonts w:eastAsia="Arial" w:cstheme="minorHAnsi"/>
          <w:b/>
        </w:rPr>
      </w:pPr>
    </w:p>
    <w:p w:rsidR="00357341" w:rsidRDefault="00357341" w:rsidP="0035734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57341" w:rsidRDefault="00357341" w:rsidP="00357341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TTG.2.A.2.b »2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Lösungen für eigene Produktideen aus Experimentierreihen ableiten.</w:t>
      </w:r>
      <w:r>
        <w:rPr>
          <w:rFonts w:cstheme="minorHAnsi"/>
        </w:rPr>
        <w:br/>
        <w:t xml:space="preserve">Direktlink: </w:t>
      </w:r>
      <w:hyperlink r:id="rId9" w:history="1">
        <w:r w:rsidRPr="00AC4F32">
          <w:rPr>
            <w:rStyle w:val="Hyperlink"/>
            <w:rFonts w:cstheme="minorHAnsi"/>
          </w:rPr>
          <w:t>http://v-ef.lehrplan.ch/101vsxqMwLHMevZNzDZswy5NERBGR7xUD</w:t>
        </w:r>
      </w:hyperlink>
      <w:r>
        <w:rPr>
          <w:rFonts w:cstheme="minorHAnsi"/>
        </w:rPr>
        <w:t xml:space="preserve">   </w:t>
      </w:r>
    </w:p>
    <w:p w:rsidR="00357341" w:rsidRPr="00357341" w:rsidRDefault="00357341" w:rsidP="00357341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TTG.1.B.2.b »1</w:t>
      </w:r>
      <w:r w:rsidRPr="00A47D66">
        <w:rPr>
          <w:rFonts w:cstheme="minorHAnsi"/>
        </w:rPr>
        <w:t xml:space="preserve">: </w:t>
      </w:r>
      <w:r>
        <w:rPr>
          <w:rFonts w:cstheme="minorHAnsi"/>
        </w:rPr>
        <w:t xml:space="preserve">Die Schülerinnen und Schüler </w:t>
      </w:r>
      <w:r>
        <w:t>können die Phasen des Designprozesses festhalten, veranschaulichen und die Produkte vorstellen (z.B. Portfolio, Lernjournal, Ausstellung).</w:t>
      </w:r>
      <w:r>
        <w:rPr>
          <w:rFonts w:cstheme="minorHAnsi"/>
        </w:rPr>
        <w:br/>
        <w:t xml:space="preserve">Direktlink: </w:t>
      </w:r>
      <w:hyperlink r:id="rId10" w:history="1">
        <w:r w:rsidRPr="00AC4F32">
          <w:rPr>
            <w:rStyle w:val="Hyperlink"/>
            <w:rFonts w:cstheme="minorHAnsi"/>
          </w:rPr>
          <w:t>http://v-ef.lehrplan.ch/101BFtUYFqGwtZCfBvWyWkARD3ghGNmJs</w:t>
        </w:r>
      </w:hyperlink>
      <w:r>
        <w:rPr>
          <w:rFonts w:cstheme="minorHAnsi"/>
        </w:rPr>
        <w:t xml:space="preserve"> </w:t>
      </w:r>
      <w:bookmarkStart w:id="0" w:name="_GoBack"/>
      <w:bookmarkEnd w:id="0"/>
    </w:p>
    <w:p w:rsidR="00357341" w:rsidRDefault="00357341" w:rsidP="00471593">
      <w:pPr>
        <w:widowControl w:val="0"/>
        <w:spacing w:before="80" w:after="120" w:line="245" w:lineRule="auto"/>
        <w:rPr>
          <w:rFonts w:cstheme="minorHAnsi"/>
          <w:b/>
        </w:rPr>
      </w:pPr>
    </w:p>
    <w:p w:rsidR="00471593" w:rsidRPr="00AE43A6" w:rsidRDefault="00471593" w:rsidP="00471593">
      <w:pPr>
        <w:widowControl w:val="0"/>
        <w:spacing w:before="80" w:after="120" w:line="245" w:lineRule="auto"/>
        <w:rPr>
          <w:rFonts w:cstheme="minorHAnsi"/>
          <w:b/>
        </w:rPr>
      </w:pPr>
      <w:r>
        <w:rPr>
          <w:rFonts w:cstheme="minorHAnsi"/>
          <w:b/>
        </w:rPr>
        <w:t>Hinweise:</w:t>
      </w: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  <w:b/>
          <w:i/>
        </w:rPr>
      </w:pPr>
      <w:r w:rsidRPr="00F3186A">
        <w:rPr>
          <w:rFonts w:cstheme="minorHAnsi"/>
          <w:b/>
          <w:i/>
        </w:rPr>
        <w:t>Voraussetzung:</w:t>
      </w:r>
    </w:p>
    <w:p w:rsidR="00471593" w:rsidRPr="00F3186A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Aufgabe 3 «Spielen und Experimentieren»</w:t>
      </w: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</w:rPr>
      </w:pP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  <w:b/>
          <w:i/>
        </w:rPr>
      </w:pPr>
      <w:r w:rsidRPr="00F3186A">
        <w:rPr>
          <w:rFonts w:cstheme="minorHAnsi"/>
          <w:b/>
          <w:i/>
        </w:rPr>
        <w:t>Vorbereitung von Auftrag 1:</w:t>
      </w:r>
    </w:p>
    <w:p w:rsidR="00471593" w:rsidRPr="00F3186A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Bereitstellung von Kerzen, Lichterketten oder Flaschengarnitur in einem dunklen Raum oder mit Hilfe der Leuchtmittelkästen.</w:t>
      </w: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</w:rPr>
      </w:pP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  <w:b/>
          <w:i/>
        </w:rPr>
      </w:pPr>
      <w:r w:rsidRPr="00F3186A">
        <w:rPr>
          <w:rFonts w:cstheme="minorHAnsi"/>
          <w:b/>
          <w:i/>
        </w:rPr>
        <w:t>Spielvariante:</w:t>
      </w:r>
    </w:p>
    <w:p w:rsidR="00471593" w:rsidRPr="00F3186A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Das Arbeitsblatt kann mit einem anderen Kind ausgetauscht werden. Kann es, wenn es die beschriebene Wirkung liest, erraten, um welches Verfahren es sich handelt?</w:t>
      </w: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</w:rPr>
      </w:pP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  <w:b/>
          <w:i/>
        </w:rPr>
      </w:pPr>
      <w:r w:rsidRPr="00F3186A">
        <w:rPr>
          <w:rFonts w:cstheme="minorHAnsi"/>
          <w:b/>
          <w:i/>
        </w:rPr>
        <w:t>Hinweis zum Auftrag 1:</w:t>
      </w:r>
    </w:p>
    <w:p w:rsidR="00471593" w:rsidRPr="00F3186A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Das Arbeitsblatt könnte auch im Deutschunterricht bearbeitet werden.</w:t>
      </w: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</w:rPr>
      </w:pP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  <w:b/>
          <w:i/>
        </w:rPr>
      </w:pPr>
      <w:r w:rsidRPr="00F3186A">
        <w:rPr>
          <w:rFonts w:cstheme="minorHAnsi"/>
          <w:b/>
          <w:i/>
        </w:rPr>
        <w:t>Link zu Deutschunterricht:</w:t>
      </w:r>
    </w:p>
    <w:p w:rsidR="00471593" w:rsidRPr="00F3186A" w:rsidRDefault="00471593" w:rsidP="00471593">
      <w:pPr>
        <w:pStyle w:val="Listenabsatz"/>
        <w:widowControl w:val="0"/>
        <w:numPr>
          <w:ilvl w:val="0"/>
          <w:numId w:val="20"/>
        </w:numPr>
        <w:spacing w:before="80" w:line="245" w:lineRule="auto"/>
        <w:contextualSpacing w:val="0"/>
        <w:rPr>
          <w:rFonts w:cstheme="minorHAnsi"/>
        </w:rPr>
      </w:pPr>
      <w:r w:rsidRPr="00F3186A">
        <w:rPr>
          <w:rFonts w:cstheme="minorHAnsi"/>
        </w:rPr>
        <w:t>Alle Adjektive aus den Notizen der Lernenden sammeln, um so ihre Beschreibungsmöglichkeiten von Lichtwirkungen zu erweitern und sie zu ermuntern, ihre Wahrnehmungen differenzierter auszudrücken.</w:t>
      </w: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</w:rPr>
      </w:pP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  <w:b/>
          <w:i/>
        </w:rPr>
      </w:pPr>
      <w:r w:rsidRPr="00F3186A">
        <w:rPr>
          <w:rFonts w:cstheme="minorHAnsi"/>
          <w:b/>
          <w:i/>
        </w:rPr>
        <w:t>Vorbereitung für Auftrag 2:</w:t>
      </w:r>
    </w:p>
    <w:p w:rsidR="00471593" w:rsidRPr="00F3186A" w:rsidRDefault="00471593" w:rsidP="00471593">
      <w:pPr>
        <w:widowControl w:val="0"/>
        <w:spacing w:before="80" w:line="245" w:lineRule="auto"/>
        <w:ind w:left="426"/>
        <w:rPr>
          <w:rFonts w:cstheme="minorHAnsi"/>
          <w:b/>
        </w:rPr>
      </w:pPr>
      <w:r w:rsidRPr="00F3186A">
        <w:rPr>
          <w:rFonts w:cstheme="minorHAnsi"/>
          <w:b/>
        </w:rPr>
        <w:t>A: Bereitstellung der Leuchtmittel in einem separaten, verdunkelten Raum</w:t>
      </w:r>
    </w:p>
    <w:p w:rsidR="00471593" w:rsidRPr="00F3186A" w:rsidRDefault="00471593" w:rsidP="00471593">
      <w:pPr>
        <w:widowControl w:val="0"/>
        <w:spacing w:before="80" w:line="245" w:lineRule="auto"/>
        <w:ind w:left="426"/>
        <w:rPr>
          <w:rFonts w:cstheme="minorHAnsi"/>
        </w:rPr>
      </w:pPr>
      <w:r w:rsidRPr="00F3186A">
        <w:rPr>
          <w:rFonts w:cstheme="minorHAnsi"/>
        </w:rPr>
        <w:t>oder</w:t>
      </w:r>
    </w:p>
    <w:p w:rsidR="00471593" w:rsidRPr="00F3186A" w:rsidRDefault="00471593" w:rsidP="00471593">
      <w:pPr>
        <w:widowControl w:val="0"/>
        <w:spacing w:before="80" w:line="245" w:lineRule="auto"/>
        <w:ind w:left="426"/>
        <w:rPr>
          <w:rFonts w:cstheme="minorHAnsi"/>
          <w:b/>
        </w:rPr>
      </w:pPr>
      <w:r w:rsidRPr="00F3186A">
        <w:rPr>
          <w:rFonts w:cstheme="minorHAnsi"/>
          <w:b/>
        </w:rPr>
        <w:t>B: Herstellung von 3 Leuchtmittelkästen, wenn kein zusätzlicher Raum zur Verfügung steht</w:t>
      </w:r>
    </w:p>
    <w:p w:rsidR="00471593" w:rsidRPr="00F3186A" w:rsidRDefault="00471593" w:rsidP="00471593">
      <w:pPr>
        <w:widowControl w:val="0"/>
        <w:spacing w:before="80" w:line="245" w:lineRule="auto"/>
        <w:ind w:left="426"/>
        <w:rPr>
          <w:rFonts w:cstheme="minorHAnsi"/>
        </w:rPr>
      </w:pPr>
      <w:r w:rsidRPr="00F3186A">
        <w:rPr>
          <w:rFonts w:cstheme="minorHAnsi"/>
        </w:rPr>
        <w:t>(Erläuterung und Herstellungshinweise zu den Leuchtmittelkästen aus Kartonschachteln sind unter www.zebis.ch/oa zu finden)</w:t>
      </w:r>
    </w:p>
    <w:p w:rsidR="00471593" w:rsidRPr="00F3186A" w:rsidRDefault="00471593" w:rsidP="00471593">
      <w:pPr>
        <w:widowControl w:val="0"/>
        <w:spacing w:before="80" w:line="245" w:lineRule="auto"/>
        <w:ind w:left="426"/>
        <w:rPr>
          <w:rFonts w:cstheme="minorHAnsi"/>
        </w:rPr>
      </w:pPr>
      <w:r w:rsidRPr="00F3186A">
        <w:rPr>
          <w:rFonts w:cstheme="minorHAnsi"/>
        </w:rPr>
        <w:t>oder</w:t>
      </w:r>
    </w:p>
    <w:p w:rsidR="00471593" w:rsidRDefault="00471593" w:rsidP="00471593">
      <w:pPr>
        <w:widowControl w:val="0"/>
        <w:spacing w:before="80" w:line="245" w:lineRule="auto"/>
        <w:ind w:left="426"/>
        <w:rPr>
          <w:rFonts w:cstheme="minorHAnsi"/>
          <w:b/>
        </w:rPr>
      </w:pPr>
      <w:r w:rsidRPr="00F3186A">
        <w:rPr>
          <w:rFonts w:cstheme="minorHAnsi"/>
          <w:b/>
        </w:rPr>
        <w:t xml:space="preserve">C: Raum verdunkeln und jedem Kind ein Teelicht im Glas an den Arbeitsplatz stellen. An einem geeigneten Ort eine Lichter- </w:t>
      </w:r>
      <w:proofErr w:type="spellStart"/>
      <w:r w:rsidRPr="00F3186A">
        <w:rPr>
          <w:rFonts w:cstheme="minorHAnsi"/>
          <w:b/>
        </w:rPr>
        <w:t>kette</w:t>
      </w:r>
      <w:proofErr w:type="spellEnd"/>
      <w:r w:rsidRPr="00F3186A">
        <w:rPr>
          <w:rFonts w:cstheme="minorHAnsi"/>
          <w:b/>
        </w:rPr>
        <w:t xml:space="preserve"> befestigen und eine Flaschengarnitur installieren.</w:t>
      </w:r>
    </w:p>
    <w:p w:rsidR="00471593" w:rsidRDefault="00471593" w:rsidP="00471593">
      <w:pPr>
        <w:widowControl w:val="0"/>
        <w:spacing w:before="80" w:line="245" w:lineRule="auto"/>
        <w:rPr>
          <w:rFonts w:cstheme="minorHAnsi"/>
          <w:b/>
        </w:rPr>
      </w:pPr>
      <w:r>
        <w:rPr>
          <w:rFonts w:cstheme="minorHAnsi"/>
          <w:b/>
          <w:noProof/>
          <w:lang w:eastAsia="de-CH"/>
        </w:rPr>
        <w:lastRenderedPageBreak/>
        <w:drawing>
          <wp:inline distT="0" distB="0" distL="0" distR="0">
            <wp:extent cx="2828925" cy="2124075"/>
            <wp:effectExtent l="0" t="0" r="9525" b="9525"/>
            <wp:docPr id="8" name="Grafik 8" descr="IMG_2763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763_de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</w:t>
      </w:r>
      <w:r>
        <w:rPr>
          <w:rFonts w:cstheme="minorHAnsi"/>
          <w:b/>
          <w:noProof/>
          <w:lang w:eastAsia="de-CH"/>
        </w:rPr>
        <w:drawing>
          <wp:inline distT="0" distB="0" distL="0" distR="0">
            <wp:extent cx="2828925" cy="2114550"/>
            <wp:effectExtent l="0" t="0" r="9525" b="0"/>
            <wp:docPr id="7" name="Grafik 7" descr="IMG_2758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758_de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93" w:rsidRDefault="00471593" w:rsidP="00471593">
      <w:pPr>
        <w:widowControl w:val="0"/>
        <w:spacing w:before="80" w:line="245" w:lineRule="auto"/>
        <w:rPr>
          <w:rFonts w:cstheme="minorHAnsi"/>
          <w:b/>
        </w:rPr>
      </w:pPr>
      <w:r>
        <w:rPr>
          <w:rFonts w:cstheme="minorHAnsi"/>
          <w:b/>
          <w:noProof/>
          <w:lang w:eastAsia="de-CH"/>
        </w:rPr>
        <w:drawing>
          <wp:inline distT="0" distB="0" distL="0" distR="0">
            <wp:extent cx="2828925" cy="2124075"/>
            <wp:effectExtent l="0" t="0" r="9525" b="9525"/>
            <wp:docPr id="6" name="Grafik 6" descr="IMG_2773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2773_de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</w:t>
      </w:r>
      <w:r>
        <w:rPr>
          <w:rFonts w:cstheme="minorHAnsi"/>
          <w:b/>
          <w:noProof/>
          <w:lang w:eastAsia="de-CH"/>
        </w:rPr>
        <w:drawing>
          <wp:inline distT="0" distB="0" distL="0" distR="0">
            <wp:extent cx="2828925" cy="2124075"/>
            <wp:effectExtent l="0" t="0" r="9525" b="9525"/>
            <wp:docPr id="5" name="Grafik 5" descr="IMG_2777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2777_de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93" w:rsidRDefault="00471593" w:rsidP="00471593">
      <w:pPr>
        <w:widowControl w:val="0"/>
        <w:spacing w:before="80" w:line="245" w:lineRule="auto"/>
        <w:rPr>
          <w:rFonts w:cstheme="minorHAnsi"/>
          <w:b/>
        </w:rPr>
      </w:pPr>
      <w:r>
        <w:rPr>
          <w:rFonts w:cstheme="minorHAnsi"/>
          <w:b/>
          <w:noProof/>
          <w:lang w:eastAsia="de-CH"/>
        </w:rPr>
        <w:drawing>
          <wp:inline distT="0" distB="0" distL="0" distR="0">
            <wp:extent cx="2828925" cy="2124075"/>
            <wp:effectExtent l="0" t="0" r="9525" b="9525"/>
            <wp:docPr id="4" name="Grafik 4" descr="IMG_2786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2786_de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</w:t>
      </w:r>
      <w:r>
        <w:rPr>
          <w:rFonts w:cstheme="minorHAnsi"/>
          <w:b/>
          <w:noProof/>
          <w:lang w:eastAsia="de-CH"/>
        </w:rPr>
        <w:drawing>
          <wp:inline distT="0" distB="0" distL="0" distR="0">
            <wp:extent cx="2828925" cy="2124075"/>
            <wp:effectExtent l="0" t="0" r="9525" b="9525"/>
            <wp:docPr id="3" name="Grafik 3" descr="IMG_2780_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2780_de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93" w:rsidRPr="00F3186A" w:rsidRDefault="00471593" w:rsidP="00471593">
      <w:pPr>
        <w:widowControl w:val="0"/>
        <w:spacing w:before="80" w:line="245" w:lineRule="auto"/>
        <w:rPr>
          <w:rFonts w:cstheme="minorHAnsi"/>
          <w:b/>
        </w:rPr>
      </w:pPr>
    </w:p>
    <w:p w:rsidR="004E1E68" w:rsidRDefault="004E1E68" w:rsidP="00A25D7F">
      <w:pPr>
        <w:rPr>
          <w:rFonts w:cstheme="minorHAnsi"/>
        </w:rPr>
      </w:pPr>
    </w:p>
    <w:p w:rsidR="002F7C32" w:rsidRDefault="002F7C32" w:rsidP="00A25D7F">
      <w:pPr>
        <w:rPr>
          <w:rFonts w:cstheme="minorHAnsi"/>
        </w:rPr>
      </w:pPr>
    </w:p>
    <w:p w:rsidR="002F7C32" w:rsidRDefault="002F7C32" w:rsidP="00A25D7F">
      <w:pPr>
        <w:rPr>
          <w:rFonts w:cstheme="minorHAnsi"/>
        </w:rPr>
      </w:pPr>
    </w:p>
    <w:p w:rsidR="002F7C32" w:rsidRDefault="002F7C32" w:rsidP="00A25D7F">
      <w:pPr>
        <w:rPr>
          <w:rFonts w:cstheme="minorHAnsi"/>
        </w:rPr>
      </w:pPr>
    </w:p>
    <w:p w:rsidR="002F7C32" w:rsidRDefault="002F7C32" w:rsidP="002F7C32">
      <w:pPr>
        <w:widowControl w:val="0"/>
        <w:spacing w:before="80" w:line="245" w:lineRule="auto"/>
        <w:rPr>
          <w:rFonts w:cstheme="minorHAnsi"/>
        </w:rPr>
      </w:pPr>
    </w:p>
    <w:p w:rsidR="002F7C32" w:rsidRDefault="002F7C32" w:rsidP="00A25D7F">
      <w:pPr>
        <w:rPr>
          <w:rFonts w:cstheme="minorHAnsi"/>
        </w:rPr>
      </w:pPr>
    </w:p>
    <w:sectPr w:rsidR="002F7C32" w:rsidSect="006C04C8">
      <w:headerReference w:type="default" r:id="rId17"/>
      <w:footerReference w:type="default" r:id="rId18"/>
      <w:pgSz w:w="11906" w:h="16838"/>
      <w:pgMar w:top="1559" w:right="851" w:bottom="1134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3C" w:rsidRDefault="00D0633C" w:rsidP="001D185F">
      <w:r>
        <w:separator/>
      </w:r>
    </w:p>
  </w:endnote>
  <w:endnote w:type="continuationSeparator" w:id="0">
    <w:p w:rsidR="00D0633C" w:rsidRDefault="00D0633C" w:rsidP="001D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F" w:rsidRDefault="00C35140" w:rsidP="006C04C8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F3878">
      <w:rPr>
        <w:lang w:val="de-CH"/>
      </w:rPr>
      <w:t xml:space="preserve">Orientierungsaufgaben TTG | Primar, 5./6. Klasse | Leuchtende Hüllen aus Papier | Aufgabe </w:t>
    </w:r>
    <w:r w:rsidR="00471593" w:rsidRPr="002F3878">
      <w:rPr>
        <w:lang w:val="de-CH"/>
      </w:rPr>
      <w:t>4</w:t>
    </w:r>
    <w:r w:rsidR="001D185F">
      <w:rPr>
        <w:sz w:val="20"/>
        <w:szCs w:val="20"/>
        <w:lang w:val="de-CH"/>
      </w:rPr>
      <w:tab/>
    </w:r>
    <w:r w:rsidR="001D185F" w:rsidRPr="007D21A7">
      <w:rPr>
        <w:b/>
        <w:sz w:val="20"/>
        <w:szCs w:val="20"/>
        <w:lang w:val="de-CH"/>
      </w:rPr>
      <w:fldChar w:fldCharType="begin"/>
    </w:r>
    <w:r w:rsidR="001D185F" w:rsidRPr="007D21A7">
      <w:rPr>
        <w:b/>
        <w:sz w:val="20"/>
        <w:szCs w:val="20"/>
        <w:lang w:val="de-CH"/>
      </w:rPr>
      <w:instrText>PAGE   \* MERGEFORMAT</w:instrText>
    </w:r>
    <w:r w:rsidR="001D185F" w:rsidRPr="007D21A7">
      <w:rPr>
        <w:b/>
        <w:sz w:val="20"/>
        <w:szCs w:val="20"/>
        <w:lang w:val="de-CH"/>
      </w:rPr>
      <w:fldChar w:fldCharType="separate"/>
    </w:r>
    <w:r w:rsidR="00357341" w:rsidRPr="00357341">
      <w:rPr>
        <w:b/>
        <w:noProof/>
        <w:sz w:val="20"/>
        <w:szCs w:val="20"/>
        <w:lang w:val="de-DE"/>
      </w:rPr>
      <w:t>2</w:t>
    </w:r>
    <w:r w:rsidR="001D185F" w:rsidRPr="007D21A7">
      <w:rPr>
        <w:b/>
        <w:sz w:val="20"/>
        <w:szCs w:val="20"/>
        <w:lang w:val="de-CH"/>
      </w:rPr>
      <w:fldChar w:fldCharType="end"/>
    </w:r>
  </w:p>
  <w:p w:rsidR="00EB6DD4" w:rsidRPr="006C04C8" w:rsidRDefault="00EB6DD4" w:rsidP="006C04C8">
    <w:pPr>
      <w:rPr>
        <w:color w:val="7F7F7F" w:themeColor="text1" w:themeTint="80"/>
      </w:rPr>
    </w:pPr>
    <w:r w:rsidRPr="006C04C8">
      <w:rPr>
        <w:color w:val="7F7F7F" w:themeColor="text1" w:themeTint="80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3C" w:rsidRDefault="00D0633C" w:rsidP="001D185F">
      <w:r>
        <w:separator/>
      </w:r>
    </w:p>
  </w:footnote>
  <w:footnote w:type="continuationSeparator" w:id="0">
    <w:p w:rsidR="00D0633C" w:rsidRDefault="00D0633C" w:rsidP="001D1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85F" w:rsidRDefault="00C35140" w:rsidP="006C04C8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-115570</wp:posOffset>
          </wp:positionV>
          <wp:extent cx="2295525" cy="257175"/>
          <wp:effectExtent l="0" t="0" r="9525" b="9525"/>
          <wp:wrapNone/>
          <wp:docPr id="2" name="Bild 1" descr="Logo5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5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85F">
      <w:tab/>
    </w:r>
    <w:r w:rsidR="001D185F">
      <w:tab/>
    </w:r>
    <w:proofErr w:type="spellStart"/>
    <w:r w:rsidR="001D185F">
      <w:t>Lehrperson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4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5">
    <w:nsid w:val="37BE2743"/>
    <w:multiLevelType w:val="hybridMultilevel"/>
    <w:tmpl w:val="0B225CC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7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35416"/>
    <w:multiLevelType w:val="hybridMultilevel"/>
    <w:tmpl w:val="33D2761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1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>
    <w:nsid w:val="61582AF4"/>
    <w:multiLevelType w:val="hybridMultilevel"/>
    <w:tmpl w:val="3F32B73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15"/>
  </w:num>
  <w:num w:numId="5">
    <w:abstractNumId w:val="18"/>
  </w:num>
  <w:num w:numId="6">
    <w:abstractNumId w:val="19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4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82935"/>
    <w:rsid w:val="000C1B68"/>
    <w:rsid w:val="00123432"/>
    <w:rsid w:val="00162B27"/>
    <w:rsid w:val="001A2C50"/>
    <w:rsid w:val="001D05A0"/>
    <w:rsid w:val="001D185F"/>
    <w:rsid w:val="001E5F85"/>
    <w:rsid w:val="0024586A"/>
    <w:rsid w:val="00280161"/>
    <w:rsid w:val="002F3878"/>
    <w:rsid w:val="002F7C32"/>
    <w:rsid w:val="00330926"/>
    <w:rsid w:val="00336C17"/>
    <w:rsid w:val="00357341"/>
    <w:rsid w:val="00372D6D"/>
    <w:rsid w:val="003A142B"/>
    <w:rsid w:val="003D5461"/>
    <w:rsid w:val="003F6B22"/>
    <w:rsid w:val="00471593"/>
    <w:rsid w:val="00486D69"/>
    <w:rsid w:val="004D3DF3"/>
    <w:rsid w:val="004E1E68"/>
    <w:rsid w:val="004F61B2"/>
    <w:rsid w:val="0059059C"/>
    <w:rsid w:val="0059101F"/>
    <w:rsid w:val="005A00A2"/>
    <w:rsid w:val="005B79CC"/>
    <w:rsid w:val="00612AAF"/>
    <w:rsid w:val="00697047"/>
    <w:rsid w:val="006B7B36"/>
    <w:rsid w:val="006C04C8"/>
    <w:rsid w:val="006D46F6"/>
    <w:rsid w:val="007116E4"/>
    <w:rsid w:val="0073799D"/>
    <w:rsid w:val="007870A0"/>
    <w:rsid w:val="007E1C9A"/>
    <w:rsid w:val="008851C9"/>
    <w:rsid w:val="008E425F"/>
    <w:rsid w:val="009A2569"/>
    <w:rsid w:val="00A23CB5"/>
    <w:rsid w:val="00A25D7F"/>
    <w:rsid w:val="00A47D66"/>
    <w:rsid w:val="00A5335E"/>
    <w:rsid w:val="00AC15C7"/>
    <w:rsid w:val="00AC6A4F"/>
    <w:rsid w:val="00AF6846"/>
    <w:rsid w:val="00B02B57"/>
    <w:rsid w:val="00B04022"/>
    <w:rsid w:val="00B35D43"/>
    <w:rsid w:val="00B8576C"/>
    <w:rsid w:val="00BE406C"/>
    <w:rsid w:val="00C35140"/>
    <w:rsid w:val="00C4537E"/>
    <w:rsid w:val="00CA102F"/>
    <w:rsid w:val="00CF4929"/>
    <w:rsid w:val="00D0633C"/>
    <w:rsid w:val="00D06768"/>
    <w:rsid w:val="00D076CE"/>
    <w:rsid w:val="00D54C00"/>
    <w:rsid w:val="00D62B31"/>
    <w:rsid w:val="00D849EA"/>
    <w:rsid w:val="00D91D46"/>
    <w:rsid w:val="00E21494"/>
    <w:rsid w:val="00E26E80"/>
    <w:rsid w:val="00E77292"/>
    <w:rsid w:val="00EB2E2E"/>
    <w:rsid w:val="00EB6DD4"/>
    <w:rsid w:val="00F31BEE"/>
    <w:rsid w:val="00F31BFE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56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569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Default">
    <w:name w:val="Default"/>
    <w:rsid w:val="00B35D43"/>
    <w:pPr>
      <w:autoSpaceDE w:val="0"/>
      <w:autoSpaceDN w:val="0"/>
      <w:adjustRightInd w:val="0"/>
    </w:pPr>
    <w:rPr>
      <w:rFonts w:ascii="Helvetica LT Std Cond" w:hAnsi="Helvetica LT Std Cond" w:cs="Helvetica LT Std C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v-ef.lehrplan.ch/101BFtUYFqGwtZCfBvWyWkARD3ghGNmJ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-ef.lehrplan.ch/101vsxqMwLHMevZNzDZswy5NERBGR7xUD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AB48-AEEB-4CF8-8843-B94E3651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3C02DDB6.dotm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5</cp:revision>
  <cp:lastPrinted>2016-12-15T10:09:00Z</cp:lastPrinted>
  <dcterms:created xsi:type="dcterms:W3CDTF">2017-01-08T10:29:00Z</dcterms:created>
  <dcterms:modified xsi:type="dcterms:W3CDTF">2017-07-14T13:57:00Z</dcterms:modified>
</cp:coreProperties>
</file>