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C1" w:rsidRPr="00B86A2C" w:rsidRDefault="009F48C1" w:rsidP="00B86A2C">
      <w:pPr>
        <w:tabs>
          <w:tab w:val="left" w:pos="5954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 w:rsidR="00B86A2C"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</w:t>
      </w:r>
      <w:r w:rsidR="00B86A2C" w:rsidRPr="00B86A2C">
        <w:rPr>
          <w:color w:val="808080" w:themeColor="background1" w:themeShade="80"/>
          <w:sz w:val="28"/>
          <w:szCs w:val="28"/>
        </w:rPr>
        <w:t>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A47D66" w:rsidRDefault="00A47D66"/>
    <w:p w:rsidR="00D91D46" w:rsidRDefault="00D91D46"/>
    <w:p w:rsidR="009F48C1" w:rsidRPr="001D185F" w:rsidRDefault="009F48C1" w:rsidP="009F48C1">
      <w:pPr>
        <w:rPr>
          <w:sz w:val="32"/>
          <w:szCs w:val="32"/>
        </w:rPr>
      </w:pPr>
      <w:r w:rsidRPr="001D185F">
        <w:rPr>
          <w:sz w:val="32"/>
          <w:szCs w:val="32"/>
        </w:rPr>
        <w:t>Aufgabe 1</w:t>
      </w:r>
      <w:r>
        <w:rPr>
          <w:sz w:val="32"/>
          <w:szCs w:val="32"/>
        </w:rPr>
        <w:t xml:space="preserve">: </w:t>
      </w:r>
      <w:r w:rsidR="00D4461B">
        <w:rPr>
          <w:sz w:val="32"/>
          <w:szCs w:val="32"/>
        </w:rPr>
        <w:t>Auswertung</w:t>
      </w:r>
    </w:p>
    <w:p w:rsidR="00D91D46" w:rsidRDefault="00D91D46" w:rsidP="00A47D66">
      <w:pPr>
        <w:widowControl w:val="0"/>
        <w:spacing w:line="245" w:lineRule="auto"/>
      </w:pPr>
    </w:p>
    <w:p w:rsidR="00BC72B0" w:rsidRDefault="00BC72B0" w:rsidP="00BC72B0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C72B0" w:rsidRPr="00A47D66" w:rsidRDefault="00BC72B0" w:rsidP="00BC72B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DA4A3D">
        <w:rPr>
          <w:rFonts w:eastAsia="Arial" w:cstheme="minorHAnsi"/>
        </w:rPr>
        <w:t>TTG</w:t>
      </w:r>
      <w:r w:rsidRPr="00DA4A3D">
        <w:rPr>
          <w:rFonts w:cstheme="minorHAnsi"/>
        </w:rPr>
        <w:t>.2.B.1.3d</w:t>
      </w:r>
      <w:r w:rsidR="00DA4A3D">
        <w:rPr>
          <w:rFonts w:cstheme="minorHAnsi"/>
        </w:rPr>
        <w:t>:</w:t>
      </w:r>
      <w:r w:rsidRPr="00A47D6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A47D66">
        <w:rPr>
          <w:rFonts w:cstheme="minorHAnsi"/>
        </w:rPr>
        <w:t xml:space="preserve">Die Schülerinnen und Schüler können eigene Bedürfnisse zu Einrichtungsgegenständen formulieren und ihre Ideen mit einfachen Konstruktionen selbstständig umsetzen. </w:t>
      </w:r>
    </w:p>
    <w:p w:rsidR="00BC72B0" w:rsidRPr="00A47D66" w:rsidRDefault="00BC72B0" w:rsidP="00BC72B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DA4A3D">
        <w:rPr>
          <w:rFonts w:cstheme="minorHAnsi"/>
        </w:rPr>
        <w:t>TTG.2.C.1.1c</w:t>
      </w:r>
      <w:r w:rsidR="00DA4A3D">
        <w:rPr>
          <w:rFonts w:cstheme="minorHAnsi"/>
        </w:rPr>
        <w:t>:</w:t>
      </w:r>
      <w:r w:rsidRPr="00A47D6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A47D66">
        <w:rPr>
          <w:rFonts w:cstheme="minorHAnsi"/>
        </w:rPr>
        <w:t xml:space="preserve">Die Schülerinnen und Schüler können Wirkungen von Materialien und Oberflächen beurteilen und gezielt in der eigenen Produktgestaltung einsetzen. </w:t>
      </w:r>
    </w:p>
    <w:p w:rsidR="00BC72B0" w:rsidRDefault="00BC72B0" w:rsidP="00BC72B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eastAsia="Arial" w:cstheme="minorHAnsi"/>
          <w:b/>
        </w:rPr>
      </w:pPr>
      <w:r w:rsidRPr="00DA4A3D">
        <w:rPr>
          <w:rFonts w:cstheme="minorHAnsi"/>
        </w:rPr>
        <w:t>TTG.1.A.1.c »1</w:t>
      </w:r>
      <w:r w:rsidR="00DA4A3D">
        <w:rPr>
          <w:rFonts w:cstheme="minorHAnsi"/>
        </w:rPr>
        <w:t>:</w:t>
      </w:r>
      <w:r w:rsidRPr="00D0676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D06768">
        <w:rPr>
          <w:rFonts w:cstheme="minorHAnsi"/>
        </w:rPr>
        <w:t>Die Schülerinnen und Schüler können Funktionen und Wirkung von Objekten zielgerichtet untersuchen (Zusammenspiel von Funktion, Konstr</w:t>
      </w:r>
      <w:r>
        <w:rPr>
          <w:rFonts w:cstheme="minorHAnsi"/>
        </w:rPr>
        <w:t xml:space="preserve">uktion, Gestaltungselementen). </w:t>
      </w:r>
    </w:p>
    <w:p w:rsidR="00BC72B0" w:rsidRDefault="00BC72B0" w:rsidP="009F48C1">
      <w:pPr>
        <w:spacing w:line="245" w:lineRule="auto"/>
        <w:rPr>
          <w:rFonts w:eastAsia="Arial" w:cstheme="minorHAnsi"/>
          <w:b/>
        </w:rPr>
      </w:pPr>
    </w:p>
    <w:p w:rsidR="009F48C1" w:rsidRPr="009E0383" w:rsidRDefault="009F48C1" w:rsidP="009F48C1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9F48C1" w:rsidRPr="009E0383" w:rsidRDefault="009F48C1" w:rsidP="00BC72B0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  <w:rPr>
          <w:rFonts w:cstheme="minorHAnsi"/>
        </w:rPr>
      </w:pPr>
      <w:r w:rsidRPr="009E0383">
        <w:rPr>
          <w:rFonts w:cstheme="minorHAnsi"/>
        </w:rPr>
        <w:t>Gestaltungskriterien entwickeln und umsetzen</w:t>
      </w:r>
    </w:p>
    <w:p w:rsidR="009F48C1" w:rsidRPr="00A47D66" w:rsidRDefault="009F48C1" w:rsidP="00527752">
      <w:pPr>
        <w:pStyle w:val="Listenabsatz"/>
        <w:widowControl w:val="0"/>
        <w:numPr>
          <w:ilvl w:val="0"/>
          <w:numId w:val="20"/>
        </w:numPr>
        <w:spacing w:before="80" w:line="245" w:lineRule="auto"/>
        <w:ind w:left="714" w:hanging="357"/>
        <w:contextualSpacing w:val="0"/>
      </w:pPr>
      <w:r w:rsidRPr="009E0383">
        <w:rPr>
          <w:rFonts w:cstheme="minorHAnsi"/>
        </w:rPr>
        <w:t>Analysieren einer Verpackung</w:t>
      </w:r>
    </w:p>
    <w:p w:rsidR="009F48C1" w:rsidRDefault="009F48C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023469" w:rsidRDefault="00023469" w:rsidP="00A47D66">
      <w:pPr>
        <w:widowControl w:val="0"/>
        <w:spacing w:line="245" w:lineRule="auto"/>
        <w:rPr>
          <w:rFonts w:eastAsia="Arial" w:cstheme="minorHAnsi"/>
          <w:b/>
        </w:rPr>
      </w:pPr>
      <w:bookmarkStart w:id="0" w:name="_GoBack"/>
      <w:bookmarkEnd w:id="0"/>
    </w:p>
    <w:tbl>
      <w:tblPr>
        <w:tblStyle w:val="Tabellenraster"/>
        <w:tblW w:w="9818" w:type="dxa"/>
        <w:tblInd w:w="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659"/>
        <w:gridCol w:w="443"/>
        <w:gridCol w:w="2808"/>
        <w:gridCol w:w="443"/>
        <w:gridCol w:w="2962"/>
      </w:tblGrid>
      <w:tr w:rsidR="00E566BD" w:rsidRPr="00E566BD" w:rsidTr="000D3F6F">
        <w:trPr>
          <w:trHeight w:val="218"/>
        </w:trPr>
        <w:tc>
          <w:tcPr>
            <w:tcW w:w="50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65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nicht erreicht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erreicht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9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0"/>
                <w:szCs w:val="20"/>
              </w:rPr>
              <w:t>übertroffen</w:t>
            </w:r>
          </w:p>
        </w:tc>
      </w:tr>
      <w:tr w:rsidR="00E566BD" w:rsidTr="000D3F6F">
        <w:trPr>
          <w:trHeight w:val="363"/>
        </w:trPr>
        <w:tc>
          <w:tcPr>
            <w:tcW w:w="9813" w:type="dxa"/>
            <w:gridSpan w:val="6"/>
            <w:tcBorders>
              <w:left w:val="nil"/>
              <w:right w:val="nil"/>
            </w:tcBorders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566BD" w:rsidRDefault="00E566BD" w:rsidP="001B62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E566BD" w:rsidRPr="00EE376E" w:rsidRDefault="00E566BD" w:rsidP="001B6279">
            <w:pPr>
              <w:widowControl w:val="0"/>
              <w:spacing w:line="245" w:lineRule="auto"/>
              <w:rPr>
                <w:rFonts w:eastAsia="Arial" w:cstheme="minorHAnsi"/>
                <w:b/>
                <w:i/>
              </w:rPr>
            </w:pPr>
            <w:r w:rsidRPr="00EE376E">
              <w:rPr>
                <w:b/>
                <w:i/>
              </w:rPr>
              <w:t>Form und Oberflächengestaltung unterstützen gemäss Gestaltungskriterien die Funktion der Verpackung (Auftrag</w:t>
            </w:r>
            <w:r w:rsidR="00EE376E" w:rsidRPr="00EE376E">
              <w:rPr>
                <w:b/>
                <w:i/>
              </w:rPr>
              <w:t> </w:t>
            </w:r>
            <w:r w:rsidRPr="00EE376E">
              <w:rPr>
                <w:b/>
                <w:i/>
              </w:rPr>
              <w:t>1).</w:t>
            </w:r>
          </w:p>
        </w:tc>
      </w:tr>
      <w:tr w:rsidR="00E566BD" w:rsidRPr="001A2C50" w:rsidTr="000B58A9">
        <w:trPr>
          <w:trHeight w:val="644"/>
        </w:trPr>
        <w:tc>
          <w:tcPr>
            <w:tcW w:w="503" w:type="dxa"/>
            <w:shd w:val="clear" w:color="auto" w:fill="auto"/>
          </w:tcPr>
          <w:p w:rsidR="00E566BD" w:rsidRPr="001A2C50" w:rsidRDefault="00E566BD" w:rsidP="000B58A9">
            <w:pPr>
              <w:rPr>
                <w:w w:val="90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Einfache, erstbeste Form gewählt, wird den geforderten Gestaltungskriterien nicht gerecht.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Form und Funktion der Verpackung entsprechen den geforderten Gestaltungskriterien.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9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Form und Funktion akzentuieren Aussage/ Charakter der Verpackung und hebt Bezug zum Inhalt hervor.</w:t>
            </w:r>
          </w:p>
        </w:tc>
      </w:tr>
      <w:tr w:rsidR="00E566BD" w:rsidRPr="001A2C50" w:rsidTr="000D3F6F">
        <w:trPr>
          <w:trHeight w:val="400"/>
        </w:trPr>
        <w:tc>
          <w:tcPr>
            <w:tcW w:w="50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566BD" w:rsidRPr="001A2C50" w:rsidRDefault="00E566BD" w:rsidP="000B58A9">
            <w:pPr>
              <w:rPr>
                <w:w w:val="90"/>
              </w:rPr>
            </w:pPr>
          </w:p>
        </w:tc>
        <w:tc>
          <w:tcPr>
            <w:tcW w:w="2659" w:type="dxa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Form/Oberfläche wird nicht oder kaum überarbeitet.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566BD" w:rsidRPr="00EE376E" w:rsidRDefault="00E566BD" w:rsidP="000B58A9"/>
        </w:tc>
        <w:tc>
          <w:tcPr>
            <w:tcW w:w="2808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Form/Oberf</w:t>
            </w:r>
            <w:r w:rsidR="000B58A9" w:rsidRPr="00EE376E">
              <w:t>läche wird an einzelnen Stellen</w:t>
            </w:r>
            <w:r w:rsidRPr="00EE376E">
              <w:t xml:space="preserve"> überarbeitet.</w:t>
            </w:r>
          </w:p>
        </w:tc>
        <w:tc>
          <w:tcPr>
            <w:tcW w:w="44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566BD" w:rsidRPr="00EE376E" w:rsidRDefault="00E566BD" w:rsidP="000B58A9"/>
        </w:tc>
        <w:tc>
          <w:tcPr>
            <w:tcW w:w="29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Form/Oberfläche wird wiederholt überarbeitet und entscheidend perfektioniert.</w:t>
            </w:r>
          </w:p>
        </w:tc>
      </w:tr>
      <w:tr w:rsidR="00E566BD" w:rsidTr="000D3F6F">
        <w:trPr>
          <w:trHeight w:val="276"/>
        </w:trPr>
        <w:tc>
          <w:tcPr>
            <w:tcW w:w="9813" w:type="dxa"/>
            <w:gridSpan w:val="6"/>
            <w:tcBorders>
              <w:left w:val="nil"/>
              <w:right w:val="nil"/>
            </w:tcBorders>
          </w:tcPr>
          <w:p w:rsidR="00E566BD" w:rsidRPr="00E566BD" w:rsidRDefault="00E566BD" w:rsidP="001B62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E566BD" w:rsidRDefault="00E566BD" w:rsidP="001B627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E566BD" w:rsidRDefault="00E566BD" w:rsidP="001B6279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  <w:r w:rsidRPr="00EE376E">
              <w:rPr>
                <w:b/>
                <w:i/>
              </w:rPr>
              <w:t>Eigenschaften der Verpackungsbeispiele sind bezüglich Erscheinung und Handhabung präzise beschrieben und reflektiert.</w:t>
            </w:r>
          </w:p>
        </w:tc>
      </w:tr>
      <w:tr w:rsidR="00E566BD" w:rsidRPr="001A2C50" w:rsidTr="000B58A9">
        <w:trPr>
          <w:trHeight w:val="276"/>
        </w:trPr>
        <w:tc>
          <w:tcPr>
            <w:tcW w:w="503" w:type="dxa"/>
            <w:shd w:val="clear" w:color="auto" w:fill="auto"/>
          </w:tcPr>
          <w:p w:rsidR="00E566BD" w:rsidRPr="001A2C50" w:rsidRDefault="00E566BD" w:rsidP="000B58A9">
            <w:pPr>
              <w:rPr>
                <w:w w:val="90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Die Beschreibungen der äusseren Erscheinung sind ungenau, unverständlich, bruchstückhaft.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Eigenschaften der Verpackungsbeispiele in Bezug auf äussere Erscheinung genau beschrieben.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9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Äussere Erscheinung genau beschrieben; zudem pa</w:t>
            </w:r>
            <w:r w:rsidR="000B58A9" w:rsidRPr="00EE376E">
              <w:t xml:space="preserve">ssende Verbesserungsvorschläge </w:t>
            </w:r>
            <w:r w:rsidRPr="00EE376E">
              <w:t>geäussert.</w:t>
            </w:r>
          </w:p>
        </w:tc>
      </w:tr>
      <w:tr w:rsidR="00E566BD" w:rsidRPr="001A2C50" w:rsidTr="000B58A9">
        <w:trPr>
          <w:trHeight w:val="276"/>
        </w:trPr>
        <w:tc>
          <w:tcPr>
            <w:tcW w:w="503" w:type="dxa"/>
            <w:shd w:val="clear" w:color="auto" w:fill="auto"/>
          </w:tcPr>
          <w:p w:rsidR="00E566BD" w:rsidRPr="001A2C50" w:rsidRDefault="00E566BD" w:rsidP="000B58A9">
            <w:pPr>
              <w:rPr>
                <w:w w:val="90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Die Beschreibungen der Handhabung sind ungenau, unverständlich, bruchstückhaft.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Eigenschaften der Verpackungsbeispiele in Bezug auf Handhabung genau beschrieben.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9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Handhabung genau beschrieben; zudem passende Verbesserungsvorschläge geäussert.</w:t>
            </w:r>
          </w:p>
        </w:tc>
      </w:tr>
      <w:tr w:rsidR="00E566BD" w:rsidRPr="001A2C50" w:rsidTr="000B58A9">
        <w:trPr>
          <w:trHeight w:val="276"/>
        </w:trPr>
        <w:tc>
          <w:tcPr>
            <w:tcW w:w="503" w:type="dxa"/>
            <w:shd w:val="clear" w:color="auto" w:fill="auto"/>
          </w:tcPr>
          <w:p w:rsidR="00E566BD" w:rsidRPr="001A2C50" w:rsidRDefault="00E566BD" w:rsidP="000B58A9">
            <w:pPr>
              <w:rPr>
                <w:w w:val="90"/>
              </w:rPr>
            </w:pPr>
          </w:p>
        </w:tc>
        <w:tc>
          <w:tcPr>
            <w:tcW w:w="26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Folgerungen und Vermutungen in den Antworten sind nicht nachvollziehbar.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80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Reflexionsfragen nachvollziehbar beantwortet, neue Erkenntnisse gewonnen.</w:t>
            </w:r>
          </w:p>
        </w:tc>
        <w:tc>
          <w:tcPr>
            <w:tcW w:w="443" w:type="dxa"/>
            <w:shd w:val="clear" w:color="auto" w:fill="auto"/>
          </w:tcPr>
          <w:p w:rsidR="00E566BD" w:rsidRPr="00EE376E" w:rsidRDefault="00E566BD" w:rsidP="000B58A9"/>
        </w:tc>
        <w:tc>
          <w:tcPr>
            <w:tcW w:w="296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6BD" w:rsidRPr="00EE376E" w:rsidRDefault="00E566BD" w:rsidP="000B58A9">
            <w:r w:rsidRPr="00EE376E">
              <w:t>Zusammenhänge mit anderen Bereichen der Produktgestaltung in den Antworten erwähnt.</w:t>
            </w:r>
          </w:p>
        </w:tc>
      </w:tr>
    </w:tbl>
    <w:p w:rsidR="009F48C1" w:rsidRPr="00A47D66" w:rsidRDefault="009F48C1" w:rsidP="00A47D66">
      <w:pPr>
        <w:widowControl w:val="0"/>
        <w:spacing w:line="245" w:lineRule="auto"/>
        <w:rPr>
          <w:rFonts w:eastAsia="Arial" w:cstheme="minorHAnsi"/>
          <w:b/>
        </w:rPr>
      </w:pPr>
    </w:p>
    <w:p w:rsidR="007F72C9" w:rsidRDefault="007F72C9">
      <w:pPr>
        <w:rPr>
          <w:rFonts w:cstheme="minorHAnsi"/>
        </w:rPr>
      </w:pPr>
      <w:r>
        <w:rPr>
          <w:rFonts w:cstheme="minorHAnsi"/>
        </w:rPr>
        <w:br w:type="page"/>
      </w:r>
    </w:p>
    <w:p w:rsidR="007F72C9" w:rsidRPr="006E4D8E" w:rsidRDefault="007F72C9" w:rsidP="007F72C9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7F72C9" w:rsidRPr="006E4D8E" w:rsidRDefault="007F72C9" w:rsidP="007F72C9">
      <w:pPr>
        <w:rPr>
          <w:sz w:val="32"/>
          <w:szCs w:val="32"/>
        </w:rPr>
      </w:pPr>
      <w:r w:rsidRPr="006E4D8E">
        <w:rPr>
          <w:sz w:val="32"/>
          <w:szCs w:val="32"/>
        </w:rPr>
        <w:t>Orientierungsa</w:t>
      </w:r>
      <w:r w:rsidR="00BD303D">
        <w:rPr>
          <w:sz w:val="32"/>
          <w:szCs w:val="32"/>
        </w:rPr>
        <w:t>ufgaben</w:t>
      </w:r>
      <w:r w:rsidRPr="006E4D8E">
        <w:rPr>
          <w:sz w:val="32"/>
          <w:szCs w:val="32"/>
        </w:rPr>
        <w:t xml:space="preserve"> TTG „</w:t>
      </w:r>
      <w:r w:rsidR="002945AC">
        <w:rPr>
          <w:sz w:val="32"/>
          <w:szCs w:val="32"/>
        </w:rPr>
        <w:t>Versorgen mit System</w:t>
      </w:r>
      <w:r w:rsidRPr="006E4D8E">
        <w:rPr>
          <w:sz w:val="32"/>
          <w:szCs w:val="32"/>
        </w:rPr>
        <w:t>“: Aufgabe 1</w:t>
      </w:r>
    </w:p>
    <w:p w:rsidR="000B58A9" w:rsidRDefault="000B58A9" w:rsidP="007F72C9">
      <w:pPr>
        <w:tabs>
          <w:tab w:val="left" w:pos="2943"/>
        </w:tabs>
        <w:rPr>
          <w:rFonts w:cstheme="minorHAnsi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0B58A9" w:rsidTr="00F73073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8A9" w:rsidRDefault="000B58A9" w:rsidP="000B58A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8A9" w:rsidRPr="00640CCC" w:rsidRDefault="000B58A9" w:rsidP="000B58A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0B58A9" w:rsidRDefault="000B58A9" w:rsidP="00EE376E">
            <w:pPr>
              <w:spacing w:before="80"/>
              <w:jc w:val="center"/>
              <w:rPr>
                <w:rFonts w:cstheme="minorHAnsi"/>
              </w:rPr>
            </w:pPr>
            <w:r w:rsidRPr="00EE376E">
              <w:rPr>
                <w:rFonts w:eastAsia="Arial" w:cstheme="minorHAnsi"/>
              </w:rPr>
              <w:t>Form und Oberflächengestaltung unterstützen gemäss Gestaltungskriterien die Funktion der Verpackung.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58A9" w:rsidRPr="00640CCC" w:rsidRDefault="000B58A9" w:rsidP="000B58A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0B58A9" w:rsidRDefault="000B58A9" w:rsidP="00EE376E">
            <w:pPr>
              <w:spacing w:before="80"/>
              <w:jc w:val="center"/>
              <w:rPr>
                <w:rFonts w:cstheme="minorHAnsi"/>
              </w:rPr>
            </w:pPr>
            <w:r w:rsidRPr="00EE376E">
              <w:rPr>
                <w:rFonts w:eastAsia="Arial" w:cstheme="minorHAnsi"/>
              </w:rPr>
              <w:t>Eigenschaften der Verpackungsbeispiele sind bezüglich Erscheinung und Handhabung präzise beschrieben und reflektiert.</w:t>
            </w: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Pr="00D23AA7" w:rsidRDefault="000B58A9" w:rsidP="00F73073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  <w:tr w:rsidR="000B58A9" w:rsidTr="00F73073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58A9" w:rsidRDefault="000B58A9" w:rsidP="00F73073">
            <w:pPr>
              <w:jc w:val="center"/>
              <w:rPr>
                <w:rFonts w:cstheme="minorHAnsi"/>
              </w:rPr>
            </w:pPr>
          </w:p>
        </w:tc>
      </w:tr>
    </w:tbl>
    <w:p w:rsidR="004E1E68" w:rsidRDefault="004E1E68" w:rsidP="000B58A9">
      <w:pPr>
        <w:tabs>
          <w:tab w:val="left" w:pos="2943"/>
        </w:tabs>
        <w:rPr>
          <w:rFonts w:cstheme="minorHAnsi"/>
        </w:rPr>
      </w:pPr>
    </w:p>
    <w:p w:rsidR="004E1E68" w:rsidRDefault="004E1E68">
      <w:pPr>
        <w:rPr>
          <w:rFonts w:cstheme="minorHAnsi"/>
        </w:rPr>
      </w:pPr>
    </w:p>
    <w:sectPr w:rsidR="004E1E68" w:rsidSect="000B58A9">
      <w:headerReference w:type="default" r:id="rId8"/>
      <w:footerReference w:type="default" r:id="rId9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1" w:rsidRDefault="00097C81" w:rsidP="001D185F">
      <w:r>
        <w:separator/>
      </w:r>
    </w:p>
  </w:endnote>
  <w:endnote w:type="continuationSeparator" w:id="0">
    <w:p w:rsidR="00097C81" w:rsidRDefault="00097C81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0" w:rsidRDefault="001D185F" w:rsidP="000B58A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20"/>
        <w:szCs w:val="20"/>
        <w:lang w:val="de-CH"/>
      </w:rPr>
    </w:pPr>
    <w:r w:rsidRPr="000B58A9">
      <w:t xml:space="preserve">Orientierungsaufgaben TTG | </w:t>
    </w:r>
    <w:proofErr w:type="spellStart"/>
    <w:r w:rsidRPr="000B58A9">
      <w:t>Sek</w:t>
    </w:r>
    <w:proofErr w:type="spellEnd"/>
    <w:r w:rsidRPr="000B58A9">
      <w:t xml:space="preserve"> I, 1.-3. Klasse | Versorgen </w:t>
    </w:r>
    <w:proofErr w:type="spellStart"/>
    <w:r w:rsidRPr="000B58A9">
      <w:t>mit</w:t>
    </w:r>
    <w:proofErr w:type="spellEnd"/>
    <w:r w:rsidRPr="000B58A9">
      <w:t xml:space="preserve"> System</w:t>
    </w:r>
    <w:r w:rsidR="006E5761" w:rsidRPr="000B58A9">
      <w:t xml:space="preserve"> | Aufgabe 1</w:t>
    </w:r>
    <w:r w:rsidR="009E5682">
      <w:rPr>
        <w:sz w:val="20"/>
        <w:szCs w:val="20"/>
        <w:lang w:val="de-CH"/>
      </w:rPr>
      <w:tab/>
    </w:r>
    <w:r w:rsidR="009E5682" w:rsidRPr="007D21A7">
      <w:rPr>
        <w:b/>
        <w:sz w:val="20"/>
        <w:szCs w:val="20"/>
        <w:lang w:val="de-CH"/>
      </w:rPr>
      <w:fldChar w:fldCharType="begin"/>
    </w:r>
    <w:r w:rsidR="009E5682" w:rsidRPr="007D21A7">
      <w:rPr>
        <w:b/>
        <w:sz w:val="20"/>
        <w:szCs w:val="20"/>
        <w:lang w:val="de-CH"/>
      </w:rPr>
      <w:instrText>PAGE   \* MERGEFORMAT</w:instrText>
    </w:r>
    <w:r w:rsidR="009E5682" w:rsidRPr="007D21A7">
      <w:rPr>
        <w:b/>
        <w:sz w:val="20"/>
        <w:szCs w:val="20"/>
        <w:lang w:val="de-CH"/>
      </w:rPr>
      <w:fldChar w:fldCharType="separate"/>
    </w:r>
    <w:r w:rsidR="00023469" w:rsidRPr="00023469">
      <w:rPr>
        <w:b/>
        <w:noProof/>
        <w:sz w:val="20"/>
        <w:szCs w:val="20"/>
        <w:lang w:val="de-DE"/>
      </w:rPr>
      <w:t>2</w:t>
    </w:r>
    <w:r w:rsidR="009E5682" w:rsidRPr="007D21A7">
      <w:rPr>
        <w:b/>
        <w:sz w:val="20"/>
        <w:szCs w:val="20"/>
        <w:lang w:val="de-CH"/>
      </w:rPr>
      <w:fldChar w:fldCharType="end"/>
    </w:r>
  </w:p>
  <w:p w:rsidR="001D185F" w:rsidRPr="006E7B80" w:rsidRDefault="006E7B80" w:rsidP="000B58A9">
    <w:r w:rsidRPr="000B58A9">
      <w:rPr>
        <w:color w:val="7F7F7F" w:themeColor="text1" w:themeTint="80"/>
      </w:rPr>
      <w:t>Herausgeber: Geschäftsstelle BKZ</w:t>
    </w:r>
    <w:r>
      <w:tab/>
    </w:r>
    <w:r w:rsidR="001D185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1" w:rsidRDefault="00097C81" w:rsidP="001D185F">
      <w:r>
        <w:separator/>
      </w:r>
    </w:p>
  </w:footnote>
  <w:footnote w:type="continuationSeparator" w:id="0">
    <w:p w:rsidR="00097C81" w:rsidRDefault="00097C81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C23AE" w:rsidP="000B58A9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836E8BD" wp14:editId="6D8B8D13">
          <wp:simplePos x="0" y="0"/>
          <wp:positionH relativeFrom="column">
            <wp:posOffset>-285750</wp:posOffset>
          </wp:positionH>
          <wp:positionV relativeFrom="paragraph">
            <wp:posOffset>-111027</wp:posOffset>
          </wp:positionV>
          <wp:extent cx="2295525" cy="257175"/>
          <wp:effectExtent l="0" t="0" r="9525" b="9525"/>
          <wp:wrapNone/>
          <wp:docPr id="1" name="Grafik 1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r w:rsidR="00D4461B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FE16339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4E3CE39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162780"/>
    <w:multiLevelType w:val="hybridMultilevel"/>
    <w:tmpl w:val="247AC9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8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36F35C7"/>
    <w:multiLevelType w:val="hybridMultilevel"/>
    <w:tmpl w:val="987C4E5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19"/>
  </w:num>
  <w:num w:numId="6">
    <w:abstractNumId w:val="22"/>
  </w:num>
  <w:num w:numId="7">
    <w:abstractNumId w:val="13"/>
  </w:num>
  <w:num w:numId="8">
    <w:abstractNumId w:val="0"/>
  </w:num>
  <w:num w:numId="9">
    <w:abstractNumId w:val="14"/>
  </w:num>
  <w:num w:numId="10">
    <w:abstractNumId w:val="11"/>
  </w:num>
  <w:num w:numId="11">
    <w:abstractNumId w:val="1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8"/>
  </w:num>
  <w:num w:numId="20">
    <w:abstractNumId w:val="7"/>
  </w:num>
  <w:num w:numId="21">
    <w:abstractNumId w:val="12"/>
  </w:num>
  <w:num w:numId="22">
    <w:abstractNumId w:val="2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3469"/>
    <w:rsid w:val="00082935"/>
    <w:rsid w:val="00092291"/>
    <w:rsid w:val="00097C81"/>
    <w:rsid w:val="000B58A9"/>
    <w:rsid w:val="000C1B68"/>
    <w:rsid w:val="000D3F6F"/>
    <w:rsid w:val="00123432"/>
    <w:rsid w:val="001A2C50"/>
    <w:rsid w:val="001C23AE"/>
    <w:rsid w:val="001D185F"/>
    <w:rsid w:val="001E5F85"/>
    <w:rsid w:val="0024586A"/>
    <w:rsid w:val="00260059"/>
    <w:rsid w:val="00271B63"/>
    <w:rsid w:val="00280161"/>
    <w:rsid w:val="002945AC"/>
    <w:rsid w:val="00336C17"/>
    <w:rsid w:val="00372D6D"/>
    <w:rsid w:val="003A142B"/>
    <w:rsid w:val="003D5461"/>
    <w:rsid w:val="003F6B22"/>
    <w:rsid w:val="00486D69"/>
    <w:rsid w:val="004D3DF3"/>
    <w:rsid w:val="004E1E68"/>
    <w:rsid w:val="004F61B2"/>
    <w:rsid w:val="00527752"/>
    <w:rsid w:val="005A00A2"/>
    <w:rsid w:val="005B79CC"/>
    <w:rsid w:val="00612AAF"/>
    <w:rsid w:val="00697047"/>
    <w:rsid w:val="006B7B36"/>
    <w:rsid w:val="006D46F6"/>
    <w:rsid w:val="006E4D8E"/>
    <w:rsid w:val="006E5761"/>
    <w:rsid w:val="006E7B80"/>
    <w:rsid w:val="007116E4"/>
    <w:rsid w:val="007870A0"/>
    <w:rsid w:val="007E1C9A"/>
    <w:rsid w:val="007F72C9"/>
    <w:rsid w:val="008851C9"/>
    <w:rsid w:val="008A0ED3"/>
    <w:rsid w:val="009E5682"/>
    <w:rsid w:val="009F48C1"/>
    <w:rsid w:val="00A47D66"/>
    <w:rsid w:val="00AC6A4F"/>
    <w:rsid w:val="00AF6846"/>
    <w:rsid w:val="00B04022"/>
    <w:rsid w:val="00B35FF6"/>
    <w:rsid w:val="00B648B9"/>
    <w:rsid w:val="00B86A2C"/>
    <w:rsid w:val="00BC72B0"/>
    <w:rsid w:val="00BD303D"/>
    <w:rsid w:val="00BE3E0E"/>
    <w:rsid w:val="00BE406C"/>
    <w:rsid w:val="00BF5992"/>
    <w:rsid w:val="00C4537E"/>
    <w:rsid w:val="00CA102F"/>
    <w:rsid w:val="00CF4929"/>
    <w:rsid w:val="00D076CE"/>
    <w:rsid w:val="00D23AA7"/>
    <w:rsid w:val="00D4461B"/>
    <w:rsid w:val="00D62B31"/>
    <w:rsid w:val="00D849EA"/>
    <w:rsid w:val="00D91D46"/>
    <w:rsid w:val="00DA4A3D"/>
    <w:rsid w:val="00E21494"/>
    <w:rsid w:val="00E276D2"/>
    <w:rsid w:val="00E566BD"/>
    <w:rsid w:val="00E77292"/>
    <w:rsid w:val="00EB2E2E"/>
    <w:rsid w:val="00EB4362"/>
    <w:rsid w:val="00EE376E"/>
    <w:rsid w:val="00F43B0A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F97721B"/>
  <w15:docId w15:val="{2C83D12A-6AD5-46D0-826E-7BD49B5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0B58A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1FB8-9143-4EEB-B392-BD21DB1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dcterms:created xsi:type="dcterms:W3CDTF">2017-01-09T13:25:00Z</dcterms:created>
  <dcterms:modified xsi:type="dcterms:W3CDTF">2017-08-16T12:46:00Z</dcterms:modified>
</cp:coreProperties>
</file>